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22" w:rsidRDefault="005237BE">
      <w:pPr>
        <w:snapToGrid w:val="0"/>
        <w:spacing w:line="560" w:lineRule="exact"/>
        <w:ind w:firstLineChars="200" w:firstLine="562"/>
        <w:rPr>
          <w:rFonts w:ascii="仿宋_GB2312" w:eastAsia="仿宋_GB2312" w:hAnsi="仿宋" w:cs="黑体"/>
          <w:b/>
          <w:sz w:val="28"/>
          <w:szCs w:val="28"/>
        </w:rPr>
      </w:pPr>
      <w:bookmarkStart w:id="0" w:name="_GoBack"/>
      <w:r>
        <w:rPr>
          <w:rFonts w:ascii="仿宋_GB2312" w:eastAsia="仿宋_GB2312" w:hAnsi="仿宋" w:cs="黑体" w:hint="eastAsia"/>
          <w:b/>
          <w:sz w:val="28"/>
          <w:szCs w:val="28"/>
        </w:rPr>
        <w:t>一、赛项名称</w:t>
      </w:r>
    </w:p>
    <w:p w:rsidR="000F4222" w:rsidRDefault="005237BE">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cs="Arial" w:hint="eastAsia"/>
          <w:sz w:val="28"/>
          <w:szCs w:val="28"/>
        </w:rPr>
        <w:t>赛项编号：</w:t>
      </w:r>
      <w:r>
        <w:rPr>
          <w:rFonts w:ascii="仿宋_GB2312" w:eastAsia="仿宋_GB2312" w:hAnsi="仿宋" w:hint="eastAsia"/>
          <w:color w:val="000000"/>
          <w:sz w:val="28"/>
          <w:szCs w:val="28"/>
        </w:rPr>
        <w:t>GZT-2018001</w:t>
      </w:r>
    </w:p>
    <w:p w:rsidR="000F4222" w:rsidRDefault="005237BE">
      <w:pPr>
        <w:snapToGrid w:val="0"/>
        <w:spacing w:line="560" w:lineRule="exact"/>
        <w:ind w:firstLineChars="200" w:firstLine="560"/>
        <w:rPr>
          <w:rFonts w:ascii="仿宋_GB2312" w:eastAsia="仿宋_GB2312" w:hAnsi="仿宋" w:cs="Arial"/>
          <w:color w:val="000000"/>
          <w:sz w:val="28"/>
          <w:szCs w:val="28"/>
        </w:rPr>
      </w:pPr>
      <w:r>
        <w:rPr>
          <w:rFonts w:ascii="仿宋_GB2312" w:eastAsia="仿宋_GB2312" w:hAnsi="仿宋" w:cs="Arial" w:hint="eastAsia"/>
          <w:sz w:val="28"/>
          <w:szCs w:val="28"/>
        </w:rPr>
        <w:t>赛项名称：</w:t>
      </w:r>
      <w:r>
        <w:rPr>
          <w:rFonts w:ascii="仿宋_GB2312" w:eastAsia="仿宋_GB2312" w:hAnsi="仿宋" w:hint="eastAsia"/>
          <w:color w:val="000000"/>
          <w:sz w:val="28"/>
          <w:szCs w:val="28"/>
        </w:rPr>
        <w:t>岩矿鉴定与综合地质编录技术</w:t>
      </w:r>
    </w:p>
    <w:p w:rsidR="000F4222" w:rsidRDefault="005237BE">
      <w:pPr>
        <w:snapToGrid w:val="0"/>
        <w:spacing w:line="560" w:lineRule="exact"/>
        <w:ind w:firstLineChars="200" w:firstLine="560"/>
        <w:rPr>
          <w:rFonts w:ascii="仿宋_GB2312" w:eastAsia="仿宋_GB2312" w:hAnsi="仿宋"/>
          <w:bCs/>
          <w:color w:val="000000"/>
          <w:sz w:val="28"/>
          <w:szCs w:val="28"/>
        </w:rPr>
      </w:pPr>
      <w:r>
        <w:rPr>
          <w:rFonts w:ascii="仿宋_GB2312" w:eastAsia="仿宋_GB2312" w:hAnsi="仿宋" w:cs="Arial" w:hint="eastAsia"/>
          <w:sz w:val="28"/>
          <w:szCs w:val="28"/>
        </w:rPr>
        <w:t>英语翻译：</w:t>
      </w:r>
      <w:r>
        <w:rPr>
          <w:rFonts w:ascii="仿宋_GB2312" w:eastAsia="仿宋_GB2312" w:hAnsi="仿宋" w:hint="eastAsia"/>
          <w:bCs/>
          <w:color w:val="000000"/>
          <w:sz w:val="28"/>
          <w:szCs w:val="28"/>
        </w:rPr>
        <w:t>Rock and mineral identification and comprehensive geological record technology</w:t>
      </w:r>
    </w:p>
    <w:p w:rsidR="000F4222" w:rsidRDefault="005237BE">
      <w:pPr>
        <w:snapToGrid w:val="0"/>
        <w:spacing w:line="560" w:lineRule="exact"/>
        <w:ind w:firstLineChars="200" w:firstLine="560"/>
        <w:rPr>
          <w:rFonts w:ascii="仿宋_GB2312" w:eastAsia="仿宋_GB2312" w:hAnsi="仿宋" w:cs="Arial"/>
          <w:sz w:val="28"/>
          <w:szCs w:val="28"/>
        </w:rPr>
      </w:pPr>
      <w:r>
        <w:rPr>
          <w:rFonts w:ascii="仿宋_GB2312" w:eastAsia="仿宋_GB2312" w:hAnsi="仿宋" w:cs="Arial" w:hint="eastAsia"/>
          <w:sz w:val="28"/>
          <w:szCs w:val="28"/>
        </w:rPr>
        <w:t>赛项组别：高职组</w:t>
      </w:r>
    </w:p>
    <w:p w:rsidR="000F4222" w:rsidRDefault="005237BE">
      <w:pPr>
        <w:snapToGrid w:val="0"/>
        <w:spacing w:line="560" w:lineRule="exact"/>
        <w:ind w:firstLineChars="200" w:firstLine="560"/>
        <w:rPr>
          <w:rFonts w:ascii="仿宋_GB2312" w:eastAsia="仿宋_GB2312" w:hAnsi="仿宋" w:cs="Arial"/>
          <w:sz w:val="28"/>
          <w:szCs w:val="28"/>
        </w:rPr>
      </w:pPr>
      <w:r>
        <w:rPr>
          <w:rFonts w:ascii="仿宋_GB2312" w:eastAsia="仿宋_GB2312" w:hAnsi="仿宋" w:cs="Arial" w:hint="eastAsia"/>
          <w:sz w:val="28"/>
          <w:szCs w:val="28"/>
        </w:rPr>
        <w:t>赛项归属产业：资源环境与安全</w:t>
      </w:r>
    </w:p>
    <w:p w:rsidR="000F4222" w:rsidRDefault="005237BE">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二、赛项目的</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（一）推动专业建设与课程改革</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 xml:space="preserve">通过竞赛引领高职院校资源勘查类专业建设与课程改革，通过考查学生专业技能促进产教深度融合，实现专业与行业企业紧密对接，使课程体系内容、实践技能培养等方面更具科学性，有利于企业参与人才培养全过程，实现为社会、行业培养适合生产第一线的高素质技术技能型人才。 </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（二）培养专业精神</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通过比赛推动甘肃省职业院校资源勘查类专业教育及课程情境教学的改革和优化，培养具有较强从事岩矿鉴定、地质编录、地质数据处理分析、地质软件绘图等方面能力，培养具有“道德素质强、职业技能强、吃苦精神强、创新意识强”的专业人才。</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（三）检验职业教育改革教学成果</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通过竞赛充分展示和检验职业教育改革教学成果，为各职业院校沟通交流、共同发展提供良好的契机。促进院校、校企之间合作，共同探讨专业人才培养模式改革与创新，提高资源勘查类专业学生人才培养质量。</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lastRenderedPageBreak/>
        <w:t>(四)扩大影响，激励行业、企业参与</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通过竞赛强化技术文化传承与体验，扩大影响。竞赛现场围绕地质勘查行业技术的发展脉络和传承，同时融入知名企业文化，赛场将通过各种形式进行宣传和及时报道，渲染竞赛氛围，扩大影响，提升高等职业院校对大赛的重视程度，激励行业、企业参与的积极性。</w:t>
      </w:r>
    </w:p>
    <w:p w:rsidR="000F4222" w:rsidRDefault="005237BE">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三、竞赛内容</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本次竞赛时间为2天，其中矿物、岩石手标本及岩石薄片鉴定120分钟, 钻孔地质编录120分钟，地质图判读及图切剖面绘制120分钟。各参赛队选手按照竞赛日程安排参加相应竞赛项目的检录、工位号抽取，并完成相关项目的竞赛操作。</w:t>
      </w:r>
    </w:p>
    <w:p w:rsidR="000F4222" w:rsidRDefault="005237BE">
      <w:pPr>
        <w:pStyle w:val="a9"/>
        <w:spacing w:line="560" w:lineRule="exact"/>
        <w:jc w:val="center"/>
        <w:rPr>
          <w:rFonts w:ascii="仿宋" w:eastAsia="仿宋" w:hAnsi="仿宋"/>
          <w:b/>
          <w:sz w:val="24"/>
          <w:szCs w:val="24"/>
        </w:rPr>
      </w:pPr>
      <w:r>
        <w:rPr>
          <w:rFonts w:ascii="仿宋" w:eastAsia="仿宋" w:hAnsi="仿宋" w:hint="eastAsia"/>
          <w:b/>
          <w:sz w:val="24"/>
          <w:szCs w:val="24"/>
        </w:rPr>
        <w:t>竞赛项目分值占比</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3827"/>
        <w:gridCol w:w="1497"/>
      </w:tblGrid>
      <w:tr w:rsidR="000F4222">
        <w:trPr>
          <w:jc w:val="center"/>
        </w:trPr>
        <w:tc>
          <w:tcPr>
            <w:tcW w:w="704" w:type="dxa"/>
            <w:vAlign w:val="center"/>
          </w:tcPr>
          <w:p w:rsidR="000F4222" w:rsidRDefault="005237BE">
            <w:pPr>
              <w:pStyle w:val="Default"/>
              <w:jc w:val="center"/>
              <w:rPr>
                <w:rFonts w:ascii="仿宋" w:eastAsia="仿宋" w:hAnsi="仿宋" w:cs="仿宋_GB2312"/>
                <w:b/>
                <w:color w:val="auto"/>
              </w:rPr>
            </w:pPr>
            <w:r>
              <w:rPr>
                <w:rFonts w:ascii="仿宋" w:eastAsia="仿宋" w:hAnsi="仿宋" w:cs="仿宋_GB2312"/>
                <w:b/>
                <w:color w:val="auto"/>
              </w:rPr>
              <w:t>序号</w:t>
            </w:r>
          </w:p>
        </w:tc>
        <w:tc>
          <w:tcPr>
            <w:tcW w:w="6095" w:type="dxa"/>
            <w:gridSpan w:val="2"/>
            <w:vAlign w:val="center"/>
          </w:tcPr>
          <w:p w:rsidR="000F4222" w:rsidRDefault="005237BE">
            <w:pPr>
              <w:pStyle w:val="Default"/>
              <w:jc w:val="center"/>
              <w:rPr>
                <w:rFonts w:ascii="仿宋" w:eastAsia="仿宋" w:hAnsi="仿宋" w:cs="仿宋_GB2312"/>
                <w:b/>
                <w:color w:val="auto"/>
              </w:rPr>
            </w:pPr>
            <w:r>
              <w:rPr>
                <w:rFonts w:ascii="仿宋" w:eastAsia="仿宋" w:hAnsi="仿宋" w:cs="仿宋_GB2312"/>
                <w:b/>
                <w:color w:val="auto"/>
              </w:rPr>
              <w:t>竞赛分项目名称</w:t>
            </w:r>
          </w:p>
        </w:tc>
        <w:tc>
          <w:tcPr>
            <w:tcW w:w="1497" w:type="dxa"/>
            <w:vAlign w:val="center"/>
          </w:tcPr>
          <w:p w:rsidR="000F4222" w:rsidRDefault="005237BE">
            <w:pPr>
              <w:pStyle w:val="Default"/>
              <w:jc w:val="center"/>
              <w:rPr>
                <w:rFonts w:ascii="仿宋" w:eastAsia="仿宋" w:hAnsi="仿宋" w:cs="仿宋_GB2312"/>
                <w:b/>
                <w:color w:val="auto"/>
              </w:rPr>
            </w:pPr>
            <w:r>
              <w:rPr>
                <w:rFonts w:ascii="仿宋" w:eastAsia="仿宋" w:hAnsi="仿宋" w:cs="仿宋_GB2312"/>
                <w:b/>
                <w:color w:val="auto"/>
              </w:rPr>
              <w:t>分值占比</w:t>
            </w:r>
          </w:p>
        </w:tc>
      </w:tr>
      <w:tr w:rsidR="000F4222">
        <w:trPr>
          <w:trHeight w:val="315"/>
          <w:jc w:val="center"/>
        </w:trPr>
        <w:tc>
          <w:tcPr>
            <w:tcW w:w="704" w:type="dxa"/>
            <w:vMerge w:val="restart"/>
            <w:vAlign w:val="center"/>
          </w:tcPr>
          <w:p w:rsidR="000F4222" w:rsidRDefault="000F4222">
            <w:pPr>
              <w:pStyle w:val="Default"/>
              <w:numPr>
                <w:ilvl w:val="0"/>
                <w:numId w:val="2"/>
              </w:numPr>
              <w:jc w:val="center"/>
              <w:rPr>
                <w:rFonts w:ascii="仿宋" w:eastAsia="仿宋" w:hAnsi="仿宋" w:cs="仿宋_GB2312"/>
                <w:color w:val="auto"/>
              </w:rPr>
            </w:pPr>
          </w:p>
        </w:tc>
        <w:tc>
          <w:tcPr>
            <w:tcW w:w="2268" w:type="dxa"/>
            <w:vMerge w:val="restart"/>
            <w:vAlign w:val="center"/>
          </w:tcPr>
          <w:p w:rsidR="000F4222" w:rsidRDefault="005237BE">
            <w:pPr>
              <w:pStyle w:val="Default"/>
              <w:jc w:val="center"/>
              <w:rPr>
                <w:rFonts w:ascii="仿宋" w:eastAsia="仿宋" w:hAnsi="仿宋" w:cs="仿宋_GB2312"/>
                <w:color w:val="auto"/>
              </w:rPr>
            </w:pPr>
            <w:r>
              <w:rPr>
                <w:rFonts w:ascii="仿宋" w:eastAsia="仿宋" w:hAnsi="仿宋"/>
                <w:kern w:val="2"/>
              </w:rPr>
              <w:t>矿物、岩石手标本及岩石薄片鉴定</w:t>
            </w:r>
          </w:p>
        </w:tc>
        <w:tc>
          <w:tcPr>
            <w:tcW w:w="3827" w:type="dxa"/>
            <w:vAlign w:val="center"/>
          </w:tcPr>
          <w:p w:rsidR="000F4222" w:rsidRDefault="005237BE">
            <w:pPr>
              <w:pStyle w:val="Default"/>
              <w:jc w:val="center"/>
              <w:rPr>
                <w:rFonts w:ascii="仿宋" w:eastAsia="仿宋" w:hAnsi="仿宋" w:cs="仿宋_GB2312"/>
                <w:color w:val="auto"/>
              </w:rPr>
            </w:pPr>
            <w:r>
              <w:rPr>
                <w:rFonts w:ascii="仿宋" w:eastAsia="仿宋" w:hAnsi="仿宋" w:cs="仿宋_GB2312"/>
                <w:color w:val="auto"/>
              </w:rPr>
              <w:t>矿物手标本鉴定</w:t>
            </w:r>
          </w:p>
        </w:tc>
        <w:tc>
          <w:tcPr>
            <w:tcW w:w="1497" w:type="dxa"/>
            <w:vAlign w:val="center"/>
          </w:tcPr>
          <w:p w:rsidR="000F4222" w:rsidRDefault="005237BE">
            <w:pPr>
              <w:pStyle w:val="Default"/>
              <w:jc w:val="center"/>
              <w:rPr>
                <w:rFonts w:ascii="仿宋" w:eastAsia="仿宋" w:hAnsi="仿宋" w:cs="仿宋_GB2312"/>
                <w:color w:val="auto"/>
              </w:rPr>
            </w:pPr>
            <w:r>
              <w:rPr>
                <w:rFonts w:ascii="仿宋" w:eastAsia="仿宋" w:hAnsi="仿宋" w:cs="仿宋_GB2312" w:hint="eastAsia"/>
                <w:color w:val="auto"/>
              </w:rPr>
              <w:t>9.2</w:t>
            </w:r>
            <w:r>
              <w:rPr>
                <w:rFonts w:ascii="仿宋" w:eastAsia="仿宋" w:hAnsi="仿宋" w:cs="仿宋_GB2312"/>
                <w:color w:val="auto"/>
              </w:rPr>
              <w:t>%</w:t>
            </w:r>
          </w:p>
        </w:tc>
      </w:tr>
      <w:tr w:rsidR="000F4222">
        <w:trPr>
          <w:trHeight w:val="437"/>
          <w:jc w:val="center"/>
        </w:trPr>
        <w:tc>
          <w:tcPr>
            <w:tcW w:w="704" w:type="dxa"/>
            <w:vMerge/>
            <w:vAlign w:val="center"/>
          </w:tcPr>
          <w:p w:rsidR="000F4222" w:rsidRDefault="000F4222">
            <w:pPr>
              <w:jc w:val="center"/>
              <w:rPr>
                <w:rFonts w:ascii="仿宋" w:eastAsia="仿宋" w:hAnsi="仿宋" w:cs="宋体"/>
                <w:sz w:val="24"/>
                <w:szCs w:val="24"/>
                <w:shd w:val="clear" w:color="auto" w:fill="FFFFFF"/>
              </w:rPr>
            </w:pPr>
          </w:p>
        </w:tc>
        <w:tc>
          <w:tcPr>
            <w:tcW w:w="2268" w:type="dxa"/>
            <w:vMerge/>
            <w:vAlign w:val="center"/>
          </w:tcPr>
          <w:p w:rsidR="000F4222" w:rsidRDefault="000F4222">
            <w:pPr>
              <w:jc w:val="center"/>
              <w:rPr>
                <w:rFonts w:ascii="仿宋" w:eastAsia="仿宋" w:hAnsi="仿宋" w:cs="宋体"/>
                <w:sz w:val="24"/>
                <w:szCs w:val="24"/>
                <w:shd w:val="clear" w:color="auto" w:fill="FFFFFF"/>
              </w:rPr>
            </w:pPr>
          </w:p>
        </w:tc>
        <w:tc>
          <w:tcPr>
            <w:tcW w:w="382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岩石手标本鉴定</w:t>
            </w:r>
          </w:p>
        </w:tc>
        <w:tc>
          <w:tcPr>
            <w:tcW w:w="1497" w:type="dxa"/>
            <w:vAlign w:val="center"/>
          </w:tcPr>
          <w:p w:rsidR="000F4222" w:rsidRDefault="005237BE">
            <w:pPr>
              <w:pStyle w:val="Default"/>
              <w:jc w:val="center"/>
              <w:rPr>
                <w:rFonts w:ascii="仿宋" w:eastAsia="仿宋" w:hAnsi="仿宋" w:cs="宋体"/>
                <w:shd w:val="clear" w:color="auto" w:fill="FFFFFF"/>
              </w:rPr>
            </w:pPr>
            <w:r>
              <w:rPr>
                <w:rFonts w:ascii="仿宋" w:eastAsia="仿宋" w:hAnsi="仿宋" w:cs="宋体" w:hint="eastAsia"/>
                <w:shd w:val="clear" w:color="auto" w:fill="FFFFFF"/>
              </w:rPr>
              <w:t>13.9</w:t>
            </w:r>
            <w:r>
              <w:rPr>
                <w:rFonts w:ascii="仿宋" w:eastAsia="仿宋" w:hAnsi="仿宋" w:cs="宋体"/>
                <w:shd w:val="clear" w:color="auto" w:fill="FFFFFF"/>
              </w:rPr>
              <w:t>%</w:t>
            </w:r>
          </w:p>
        </w:tc>
      </w:tr>
      <w:tr w:rsidR="000F4222">
        <w:trPr>
          <w:trHeight w:val="415"/>
          <w:jc w:val="center"/>
        </w:trPr>
        <w:tc>
          <w:tcPr>
            <w:tcW w:w="704" w:type="dxa"/>
            <w:vMerge/>
            <w:vAlign w:val="center"/>
          </w:tcPr>
          <w:p w:rsidR="000F4222" w:rsidRDefault="000F4222">
            <w:pPr>
              <w:jc w:val="center"/>
              <w:rPr>
                <w:rFonts w:ascii="仿宋" w:eastAsia="仿宋" w:hAnsi="仿宋" w:cs="宋体"/>
                <w:sz w:val="24"/>
                <w:szCs w:val="24"/>
                <w:shd w:val="clear" w:color="auto" w:fill="FFFFFF"/>
              </w:rPr>
            </w:pPr>
          </w:p>
        </w:tc>
        <w:tc>
          <w:tcPr>
            <w:tcW w:w="2268" w:type="dxa"/>
            <w:vMerge/>
            <w:vAlign w:val="center"/>
          </w:tcPr>
          <w:p w:rsidR="000F4222" w:rsidRDefault="000F4222">
            <w:pPr>
              <w:jc w:val="center"/>
              <w:rPr>
                <w:rFonts w:ascii="仿宋" w:eastAsia="仿宋" w:hAnsi="仿宋" w:cs="宋体"/>
                <w:sz w:val="24"/>
                <w:szCs w:val="24"/>
                <w:shd w:val="clear" w:color="auto" w:fill="FFFFFF"/>
              </w:rPr>
            </w:pPr>
          </w:p>
        </w:tc>
        <w:tc>
          <w:tcPr>
            <w:tcW w:w="382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岩石薄片鉴定</w:t>
            </w:r>
          </w:p>
        </w:tc>
        <w:tc>
          <w:tcPr>
            <w:tcW w:w="1497" w:type="dxa"/>
            <w:vAlign w:val="center"/>
          </w:tcPr>
          <w:p w:rsidR="000F4222" w:rsidRDefault="005237BE">
            <w:pPr>
              <w:pStyle w:val="Default"/>
              <w:jc w:val="center"/>
              <w:rPr>
                <w:rFonts w:ascii="仿宋" w:eastAsia="仿宋" w:hAnsi="仿宋" w:cs="仿宋_GB2312"/>
                <w:color w:val="auto"/>
              </w:rPr>
            </w:pPr>
            <w:r>
              <w:rPr>
                <w:rFonts w:ascii="仿宋" w:eastAsia="仿宋" w:hAnsi="仿宋" w:cs="宋体" w:hint="eastAsia"/>
                <w:shd w:val="clear" w:color="auto" w:fill="FFFFFF"/>
              </w:rPr>
              <w:t>6.9</w:t>
            </w:r>
            <w:r>
              <w:rPr>
                <w:rFonts w:ascii="仿宋" w:eastAsia="仿宋" w:hAnsi="仿宋" w:cs="宋体"/>
                <w:shd w:val="clear" w:color="auto" w:fill="FFFFFF"/>
              </w:rPr>
              <w:t>%</w:t>
            </w:r>
          </w:p>
        </w:tc>
      </w:tr>
      <w:tr w:rsidR="000F4222">
        <w:trPr>
          <w:trHeight w:val="315"/>
          <w:jc w:val="center"/>
        </w:trPr>
        <w:tc>
          <w:tcPr>
            <w:tcW w:w="704" w:type="dxa"/>
            <w:vMerge w:val="restart"/>
            <w:vAlign w:val="center"/>
          </w:tcPr>
          <w:p w:rsidR="000F4222" w:rsidRDefault="000F4222">
            <w:pPr>
              <w:numPr>
                <w:ilvl w:val="0"/>
                <w:numId w:val="2"/>
              </w:numPr>
              <w:jc w:val="center"/>
              <w:rPr>
                <w:rFonts w:ascii="仿宋" w:eastAsia="仿宋" w:hAnsi="仿宋" w:cs="宋体"/>
                <w:sz w:val="24"/>
                <w:szCs w:val="24"/>
                <w:shd w:val="clear" w:color="auto" w:fill="FFFFFF"/>
              </w:rPr>
            </w:pPr>
          </w:p>
        </w:tc>
        <w:tc>
          <w:tcPr>
            <w:tcW w:w="2268" w:type="dxa"/>
            <w:vMerge w:val="restart"/>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钻孔地质编录</w:t>
            </w:r>
          </w:p>
        </w:tc>
        <w:tc>
          <w:tcPr>
            <w:tcW w:w="3827" w:type="dxa"/>
            <w:vAlign w:val="center"/>
          </w:tcPr>
          <w:p w:rsidR="000F4222" w:rsidRDefault="005237BE">
            <w:pPr>
              <w:jc w:val="center"/>
              <w:rPr>
                <w:rFonts w:ascii="仿宋" w:eastAsia="仿宋" w:hAnsi="仿宋" w:cs="仿宋_GB2312"/>
                <w:sz w:val="24"/>
                <w:szCs w:val="24"/>
              </w:rPr>
            </w:pPr>
            <w:r>
              <w:rPr>
                <w:rFonts w:ascii="仿宋" w:eastAsia="仿宋" w:hAnsi="仿宋" w:cs="宋体" w:hint="eastAsia"/>
                <w:kern w:val="0"/>
                <w:sz w:val="24"/>
                <w:szCs w:val="24"/>
                <w:shd w:val="clear" w:color="auto" w:fill="FFFFFF"/>
              </w:rPr>
              <w:t>钻孔地质记录表</w:t>
            </w:r>
          </w:p>
        </w:tc>
        <w:tc>
          <w:tcPr>
            <w:tcW w:w="149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13.8%</w:t>
            </w:r>
          </w:p>
        </w:tc>
      </w:tr>
      <w:tr w:rsidR="000F4222">
        <w:trPr>
          <w:trHeight w:val="315"/>
          <w:jc w:val="center"/>
        </w:trPr>
        <w:tc>
          <w:tcPr>
            <w:tcW w:w="704" w:type="dxa"/>
            <w:vMerge/>
            <w:vAlign w:val="center"/>
          </w:tcPr>
          <w:p w:rsidR="000F4222" w:rsidRDefault="000F4222">
            <w:pPr>
              <w:jc w:val="center"/>
              <w:rPr>
                <w:rFonts w:ascii="仿宋" w:eastAsia="仿宋" w:hAnsi="仿宋" w:cs="宋体"/>
                <w:kern w:val="0"/>
                <w:sz w:val="24"/>
                <w:szCs w:val="24"/>
                <w:shd w:val="clear" w:color="auto" w:fill="FFFFFF"/>
              </w:rPr>
            </w:pPr>
          </w:p>
        </w:tc>
        <w:tc>
          <w:tcPr>
            <w:tcW w:w="2268" w:type="dxa"/>
            <w:vMerge/>
            <w:vAlign w:val="center"/>
          </w:tcPr>
          <w:p w:rsidR="000F4222" w:rsidRDefault="000F4222">
            <w:pPr>
              <w:jc w:val="center"/>
              <w:rPr>
                <w:rFonts w:ascii="仿宋" w:eastAsia="仿宋" w:hAnsi="仿宋" w:cs="宋体"/>
                <w:kern w:val="0"/>
                <w:sz w:val="24"/>
                <w:szCs w:val="24"/>
                <w:shd w:val="clear" w:color="auto" w:fill="FFFFFF"/>
              </w:rPr>
            </w:pPr>
          </w:p>
        </w:tc>
        <w:tc>
          <w:tcPr>
            <w:tcW w:w="3827"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手工编制钻孔柱状图</w:t>
            </w:r>
          </w:p>
        </w:tc>
        <w:tc>
          <w:tcPr>
            <w:tcW w:w="1497"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8.1%</w:t>
            </w:r>
          </w:p>
        </w:tc>
      </w:tr>
      <w:tr w:rsidR="000F4222">
        <w:trPr>
          <w:trHeight w:val="315"/>
          <w:jc w:val="center"/>
        </w:trPr>
        <w:tc>
          <w:tcPr>
            <w:tcW w:w="704" w:type="dxa"/>
            <w:vMerge/>
            <w:vAlign w:val="center"/>
          </w:tcPr>
          <w:p w:rsidR="000F4222" w:rsidRDefault="000F4222">
            <w:pPr>
              <w:jc w:val="center"/>
              <w:rPr>
                <w:rFonts w:ascii="仿宋" w:eastAsia="仿宋" w:hAnsi="仿宋" w:cs="宋体"/>
                <w:sz w:val="24"/>
                <w:szCs w:val="24"/>
                <w:shd w:val="clear" w:color="auto" w:fill="FFFFFF"/>
              </w:rPr>
            </w:pPr>
          </w:p>
        </w:tc>
        <w:tc>
          <w:tcPr>
            <w:tcW w:w="2268" w:type="dxa"/>
            <w:vMerge/>
            <w:vAlign w:val="center"/>
          </w:tcPr>
          <w:p w:rsidR="000F4222" w:rsidRDefault="000F4222">
            <w:pPr>
              <w:jc w:val="center"/>
              <w:rPr>
                <w:rFonts w:ascii="仿宋" w:eastAsia="仿宋" w:hAnsi="仿宋" w:cs="宋体"/>
                <w:sz w:val="24"/>
                <w:szCs w:val="24"/>
                <w:shd w:val="clear" w:color="auto" w:fill="FFFFFF"/>
              </w:rPr>
            </w:pPr>
          </w:p>
        </w:tc>
        <w:tc>
          <w:tcPr>
            <w:tcW w:w="382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计算机绘制钻孔柱状图</w:t>
            </w:r>
          </w:p>
        </w:tc>
        <w:tc>
          <w:tcPr>
            <w:tcW w:w="149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8.1%</w:t>
            </w:r>
          </w:p>
        </w:tc>
      </w:tr>
      <w:tr w:rsidR="000F4222">
        <w:trPr>
          <w:trHeight w:val="434"/>
          <w:jc w:val="center"/>
        </w:trPr>
        <w:tc>
          <w:tcPr>
            <w:tcW w:w="704" w:type="dxa"/>
            <w:vMerge w:val="restart"/>
            <w:vAlign w:val="center"/>
          </w:tcPr>
          <w:p w:rsidR="000F4222" w:rsidRDefault="000F4222">
            <w:pPr>
              <w:numPr>
                <w:ilvl w:val="0"/>
                <w:numId w:val="2"/>
              </w:numPr>
              <w:jc w:val="center"/>
              <w:rPr>
                <w:rFonts w:ascii="仿宋" w:eastAsia="仿宋" w:hAnsi="仿宋" w:cs="宋体"/>
                <w:sz w:val="24"/>
                <w:szCs w:val="24"/>
                <w:shd w:val="clear" w:color="auto" w:fill="FFFFFF"/>
              </w:rPr>
            </w:pPr>
          </w:p>
        </w:tc>
        <w:tc>
          <w:tcPr>
            <w:tcW w:w="2268" w:type="dxa"/>
            <w:vMerge w:val="restart"/>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地质图判读及图切剖面绘制</w:t>
            </w:r>
          </w:p>
        </w:tc>
        <w:tc>
          <w:tcPr>
            <w:tcW w:w="3827"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地质图判读</w:t>
            </w:r>
          </w:p>
        </w:tc>
        <w:tc>
          <w:tcPr>
            <w:tcW w:w="149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8%</w:t>
            </w:r>
          </w:p>
        </w:tc>
      </w:tr>
      <w:tr w:rsidR="000F4222">
        <w:trPr>
          <w:trHeight w:val="413"/>
          <w:jc w:val="center"/>
        </w:trPr>
        <w:tc>
          <w:tcPr>
            <w:tcW w:w="704" w:type="dxa"/>
            <w:vMerge/>
            <w:vAlign w:val="center"/>
          </w:tcPr>
          <w:p w:rsidR="000F4222" w:rsidRDefault="000F4222">
            <w:pPr>
              <w:numPr>
                <w:ilvl w:val="0"/>
                <w:numId w:val="2"/>
              </w:numPr>
              <w:jc w:val="center"/>
              <w:rPr>
                <w:rFonts w:ascii="仿宋" w:eastAsia="仿宋" w:hAnsi="仿宋" w:cs="宋体"/>
                <w:sz w:val="24"/>
                <w:szCs w:val="24"/>
                <w:shd w:val="clear" w:color="auto" w:fill="FFFFFF"/>
              </w:rPr>
            </w:pPr>
          </w:p>
        </w:tc>
        <w:tc>
          <w:tcPr>
            <w:tcW w:w="2268" w:type="dxa"/>
            <w:vMerge/>
            <w:vAlign w:val="center"/>
          </w:tcPr>
          <w:p w:rsidR="000F4222" w:rsidRDefault="000F4222">
            <w:pPr>
              <w:jc w:val="center"/>
              <w:rPr>
                <w:rFonts w:ascii="仿宋" w:eastAsia="仿宋" w:hAnsi="仿宋" w:cs="宋体"/>
                <w:kern w:val="0"/>
                <w:sz w:val="24"/>
                <w:szCs w:val="24"/>
                <w:shd w:val="clear" w:color="auto" w:fill="FFFFFF"/>
              </w:rPr>
            </w:pPr>
          </w:p>
        </w:tc>
        <w:tc>
          <w:tcPr>
            <w:tcW w:w="3827"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手工图切地质剖面图</w:t>
            </w:r>
          </w:p>
        </w:tc>
        <w:tc>
          <w:tcPr>
            <w:tcW w:w="1497" w:type="dxa"/>
            <w:vAlign w:val="center"/>
          </w:tcPr>
          <w:p w:rsidR="000F4222" w:rsidRDefault="005237BE">
            <w:pPr>
              <w:jc w:val="center"/>
              <w:rPr>
                <w:rFonts w:ascii="仿宋" w:eastAsia="仿宋" w:hAnsi="仿宋" w:cs="仿宋_GB2312"/>
                <w:sz w:val="24"/>
                <w:szCs w:val="24"/>
              </w:rPr>
            </w:pPr>
            <w:r>
              <w:rPr>
                <w:rFonts w:ascii="仿宋" w:eastAsia="仿宋" w:hAnsi="仿宋" w:cs="宋体"/>
                <w:kern w:val="0"/>
                <w:sz w:val="24"/>
                <w:szCs w:val="24"/>
                <w:shd w:val="clear" w:color="auto" w:fill="FFFFFF"/>
              </w:rPr>
              <w:t>16%</w:t>
            </w:r>
          </w:p>
        </w:tc>
      </w:tr>
      <w:tr w:rsidR="000F4222">
        <w:trPr>
          <w:trHeight w:val="407"/>
          <w:jc w:val="center"/>
        </w:trPr>
        <w:tc>
          <w:tcPr>
            <w:tcW w:w="704" w:type="dxa"/>
            <w:vMerge/>
            <w:vAlign w:val="center"/>
          </w:tcPr>
          <w:p w:rsidR="000F4222" w:rsidRDefault="000F4222">
            <w:pPr>
              <w:numPr>
                <w:ilvl w:val="0"/>
                <w:numId w:val="2"/>
              </w:numPr>
              <w:jc w:val="center"/>
              <w:rPr>
                <w:rFonts w:ascii="仿宋" w:eastAsia="仿宋" w:hAnsi="仿宋" w:cs="宋体"/>
                <w:sz w:val="24"/>
                <w:szCs w:val="24"/>
                <w:shd w:val="clear" w:color="auto" w:fill="FFFFFF"/>
              </w:rPr>
            </w:pPr>
          </w:p>
        </w:tc>
        <w:tc>
          <w:tcPr>
            <w:tcW w:w="2268" w:type="dxa"/>
            <w:vAlign w:val="center"/>
          </w:tcPr>
          <w:p w:rsidR="000F4222" w:rsidRDefault="000F4222">
            <w:pPr>
              <w:jc w:val="center"/>
              <w:rPr>
                <w:rFonts w:ascii="仿宋" w:eastAsia="仿宋" w:hAnsi="仿宋" w:cs="宋体"/>
                <w:kern w:val="0"/>
                <w:sz w:val="24"/>
                <w:szCs w:val="24"/>
                <w:shd w:val="clear" w:color="auto" w:fill="FFFFFF"/>
              </w:rPr>
            </w:pPr>
          </w:p>
        </w:tc>
        <w:tc>
          <w:tcPr>
            <w:tcW w:w="3827"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计算机</w:t>
            </w:r>
            <w:r>
              <w:rPr>
                <w:rFonts w:ascii="仿宋" w:eastAsia="仿宋" w:hAnsi="仿宋" w:cs="宋体"/>
                <w:kern w:val="0"/>
                <w:sz w:val="24"/>
                <w:szCs w:val="24"/>
                <w:shd w:val="clear" w:color="auto" w:fill="FFFFFF"/>
              </w:rPr>
              <w:t>图切地质剖面图</w:t>
            </w:r>
          </w:p>
        </w:tc>
        <w:tc>
          <w:tcPr>
            <w:tcW w:w="1497" w:type="dxa"/>
            <w:vAlign w:val="center"/>
          </w:tcPr>
          <w:p w:rsidR="000F4222" w:rsidRDefault="005237BE">
            <w:pPr>
              <w:pStyle w:val="Default"/>
              <w:jc w:val="center"/>
              <w:rPr>
                <w:rFonts w:ascii="仿宋" w:eastAsia="仿宋" w:hAnsi="仿宋" w:cs="宋体"/>
                <w:shd w:val="clear" w:color="auto" w:fill="FFFFFF"/>
              </w:rPr>
            </w:pPr>
            <w:r>
              <w:rPr>
                <w:rFonts w:ascii="仿宋" w:eastAsia="仿宋" w:hAnsi="仿宋" w:cs="宋体"/>
                <w:shd w:val="clear" w:color="auto" w:fill="FFFFFF"/>
              </w:rPr>
              <w:t>16%</w:t>
            </w:r>
          </w:p>
        </w:tc>
      </w:tr>
      <w:tr w:rsidR="000F4222">
        <w:trPr>
          <w:jc w:val="center"/>
        </w:trPr>
        <w:tc>
          <w:tcPr>
            <w:tcW w:w="704" w:type="dxa"/>
            <w:vAlign w:val="center"/>
          </w:tcPr>
          <w:p w:rsidR="000F4222" w:rsidRDefault="000F4222">
            <w:pPr>
              <w:numPr>
                <w:ilvl w:val="0"/>
                <w:numId w:val="2"/>
              </w:numPr>
              <w:jc w:val="center"/>
              <w:rPr>
                <w:rFonts w:ascii="仿宋" w:eastAsia="仿宋" w:hAnsi="仿宋" w:cs="宋体"/>
                <w:sz w:val="24"/>
                <w:szCs w:val="24"/>
                <w:shd w:val="clear" w:color="auto" w:fill="FFFFFF"/>
              </w:rPr>
            </w:pPr>
          </w:p>
        </w:tc>
        <w:tc>
          <w:tcPr>
            <w:tcW w:w="6095" w:type="dxa"/>
            <w:gridSpan w:val="2"/>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合计</w:t>
            </w:r>
          </w:p>
        </w:tc>
        <w:tc>
          <w:tcPr>
            <w:tcW w:w="1497" w:type="dxa"/>
            <w:vAlign w:val="center"/>
          </w:tcPr>
          <w:p w:rsidR="000F4222" w:rsidRDefault="005237BE">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100%</w:t>
            </w:r>
          </w:p>
        </w:tc>
      </w:tr>
    </w:tbl>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（一）岩矿石标本肉眼及镜下鉴定</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lastRenderedPageBreak/>
        <w:t>利用小刀、钥匙、放大镜、条痕板、稀盐酸等鉴定设备对岩矿石手标本进行鉴定，对薄片进行显微镜下鉴定，并写出鉴定报告。</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（二）钻孔地质编录</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由竞赛组委会统一提供20米左右的钻孔岩矿心和钻孔岩矿心编录原始记录表、岩心柱状图格式、电脑、绘图工具等。各参赛队根据竞赛组委会提供的资料，也可查阅网络文献数据资料，按试题要求，内部协作，独立完成竞赛。</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（三）地质图判读及图切剖面绘制</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 xml:space="preserve">由竞赛组委会统一提供地形地质图、厘米纸、电脑（安装有MAPGIS6.7和AutoCAD2008软件）、绘图用具等。各参赛队根据竞赛组委会提供的资料，按试题要求，内部协作，独立完成竞赛。 </w:t>
      </w:r>
    </w:p>
    <w:p w:rsidR="000F4222" w:rsidRDefault="005237BE">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四、竞赛方式</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宋体" w:cs="Arial" w:hint="eastAsia"/>
          <w:sz w:val="28"/>
          <w:szCs w:val="28"/>
        </w:rPr>
        <w:t>（一）</w:t>
      </w:r>
      <w:r>
        <w:rPr>
          <w:rFonts w:ascii="仿宋_GB2312" w:eastAsia="仿宋_GB2312" w:hAnsi="黑体" w:cs="黑体" w:hint="eastAsia"/>
          <w:kern w:val="2"/>
          <w:sz w:val="28"/>
          <w:szCs w:val="28"/>
        </w:rPr>
        <w:t>本赛项为团体赛，每个参赛队由3名2018年在籍高职同校学生组成，其中包括队长1名，性别不限。每个参赛队可配备指导教师2名。</w:t>
      </w:r>
    </w:p>
    <w:p w:rsidR="000F4222" w:rsidRDefault="005237BE">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二）组织机构：在甘肃省高等职业院校技能大赛组委会与执委会的指导下，由兰州资源环境职业技术学院牵头成立2018年甘肃省高等职业院校岩矿鉴定与综合地质编录技能大赛执委会，下设本赛项专家组、裁判组、督导组、仲裁组等工作机构。</w:t>
      </w:r>
    </w:p>
    <w:p w:rsidR="000F4222" w:rsidRDefault="005237BE">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（四）本次竞赛各代表队的抽签顺序和竞赛的场次，在领队会议上现场抽签确定。每名选手竞赛的赛位号，在竞赛检录时抽签确定。抽签工作由裁判长主持，赛务组负责组织实施，竞赛监督人员现场监督。</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宋体" w:cs="Arial" w:hint="eastAsia"/>
          <w:kern w:val="0"/>
          <w:sz w:val="28"/>
          <w:szCs w:val="28"/>
        </w:rPr>
        <w:t>（五）本赛项不邀请境外代表队参赛。</w:t>
      </w:r>
    </w:p>
    <w:p w:rsidR="000F4222" w:rsidRDefault="005237BE">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lastRenderedPageBreak/>
        <w:t>五、竞赛流程</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（一）比赛时间安排</w:t>
      </w:r>
    </w:p>
    <w:p w:rsidR="000F4222" w:rsidRDefault="005237BE">
      <w:pPr>
        <w:pStyle w:val="a9"/>
        <w:spacing w:line="560" w:lineRule="exact"/>
        <w:ind w:firstLineChars="200" w:firstLine="560"/>
        <w:jc w:val="center"/>
        <w:rPr>
          <w:rFonts w:ascii="仿宋" w:eastAsia="仿宋" w:hAnsi="仿宋"/>
          <w:b/>
          <w:sz w:val="24"/>
          <w:szCs w:val="24"/>
        </w:rPr>
      </w:pPr>
      <w:r>
        <w:rPr>
          <w:rFonts w:ascii="仿宋_GB2312" w:eastAsia="仿宋_GB2312" w:hAnsi="黑体" w:cs="黑体" w:hint="eastAsia"/>
          <w:kern w:val="2"/>
          <w:sz w:val="28"/>
          <w:szCs w:val="28"/>
        </w:rPr>
        <w:t>3个项目考核时间分别为：岩矿石标本肉眼及镜下鉴定（2小时）、钻孔地质编录（2小时）、地质图判读及图切剖面绘制（2小时）。</w:t>
      </w:r>
      <w:r>
        <w:rPr>
          <w:rFonts w:ascii="仿宋" w:eastAsia="仿宋" w:hAnsi="仿宋" w:hint="eastAsia"/>
          <w:b/>
          <w:sz w:val="24"/>
          <w:szCs w:val="24"/>
        </w:rPr>
        <w:t>比赛日程安排</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05"/>
        <w:gridCol w:w="3186"/>
        <w:gridCol w:w="1853"/>
      </w:tblGrid>
      <w:tr w:rsidR="000F4222">
        <w:trPr>
          <w:trHeight w:val="513"/>
          <w:jc w:val="center"/>
        </w:trPr>
        <w:tc>
          <w:tcPr>
            <w:tcW w:w="1278" w:type="dxa"/>
            <w:vAlign w:val="center"/>
          </w:tcPr>
          <w:p w:rsidR="000F4222" w:rsidRDefault="005237BE">
            <w:pPr>
              <w:jc w:val="center"/>
              <w:rPr>
                <w:rFonts w:ascii="仿宋" w:eastAsia="仿宋" w:hAnsi="仿宋"/>
                <w:b/>
                <w:bCs/>
                <w:sz w:val="24"/>
                <w:szCs w:val="24"/>
              </w:rPr>
            </w:pPr>
            <w:r>
              <w:rPr>
                <w:rFonts w:ascii="仿宋" w:eastAsia="仿宋" w:hAnsi="仿宋" w:hint="eastAsia"/>
                <w:b/>
                <w:bCs/>
                <w:sz w:val="24"/>
                <w:szCs w:val="24"/>
              </w:rPr>
              <w:t>日期</w:t>
            </w:r>
          </w:p>
        </w:tc>
        <w:tc>
          <w:tcPr>
            <w:tcW w:w="1905" w:type="dxa"/>
            <w:vAlign w:val="center"/>
          </w:tcPr>
          <w:p w:rsidR="000F4222" w:rsidRDefault="005237BE">
            <w:pPr>
              <w:jc w:val="center"/>
              <w:rPr>
                <w:rFonts w:ascii="仿宋" w:eastAsia="仿宋" w:hAnsi="仿宋"/>
                <w:b/>
                <w:bCs/>
                <w:sz w:val="24"/>
                <w:szCs w:val="24"/>
              </w:rPr>
            </w:pPr>
            <w:r>
              <w:rPr>
                <w:rFonts w:ascii="仿宋" w:eastAsia="仿宋" w:hAnsi="仿宋" w:hint="eastAsia"/>
                <w:b/>
                <w:bCs/>
                <w:sz w:val="24"/>
                <w:szCs w:val="24"/>
              </w:rPr>
              <w:t>时间</w:t>
            </w:r>
          </w:p>
        </w:tc>
        <w:tc>
          <w:tcPr>
            <w:tcW w:w="3186" w:type="dxa"/>
            <w:vAlign w:val="center"/>
          </w:tcPr>
          <w:p w:rsidR="000F4222" w:rsidRDefault="005237BE">
            <w:pPr>
              <w:jc w:val="center"/>
              <w:rPr>
                <w:rFonts w:ascii="仿宋" w:eastAsia="仿宋" w:hAnsi="仿宋"/>
                <w:b/>
                <w:bCs/>
                <w:sz w:val="24"/>
                <w:szCs w:val="24"/>
              </w:rPr>
            </w:pPr>
            <w:r>
              <w:rPr>
                <w:rFonts w:ascii="仿宋" w:eastAsia="仿宋" w:hAnsi="仿宋" w:hint="eastAsia"/>
                <w:b/>
                <w:bCs/>
                <w:sz w:val="24"/>
                <w:szCs w:val="24"/>
              </w:rPr>
              <w:t>内容</w:t>
            </w:r>
          </w:p>
        </w:tc>
        <w:tc>
          <w:tcPr>
            <w:tcW w:w="1853" w:type="dxa"/>
            <w:vAlign w:val="center"/>
          </w:tcPr>
          <w:p w:rsidR="000F4222" w:rsidRDefault="005237BE">
            <w:pPr>
              <w:jc w:val="center"/>
              <w:rPr>
                <w:rFonts w:ascii="仿宋" w:eastAsia="仿宋" w:hAnsi="仿宋"/>
                <w:b/>
                <w:bCs/>
                <w:sz w:val="24"/>
                <w:szCs w:val="24"/>
              </w:rPr>
            </w:pPr>
            <w:r>
              <w:rPr>
                <w:rFonts w:ascii="仿宋" w:eastAsia="仿宋" w:hAnsi="仿宋" w:hint="eastAsia"/>
                <w:b/>
                <w:bCs/>
                <w:sz w:val="24"/>
                <w:szCs w:val="24"/>
              </w:rPr>
              <w:t>地点</w:t>
            </w:r>
          </w:p>
        </w:tc>
      </w:tr>
      <w:tr w:rsidR="000F4222">
        <w:trPr>
          <w:trHeight w:val="340"/>
          <w:jc w:val="center"/>
        </w:trPr>
        <w:tc>
          <w:tcPr>
            <w:tcW w:w="1278" w:type="dxa"/>
            <w:vMerge w:val="restart"/>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第一天</w:t>
            </w:r>
          </w:p>
        </w:tc>
        <w:tc>
          <w:tcPr>
            <w:tcW w:w="1905" w:type="dxa"/>
            <w:vAlign w:val="center"/>
          </w:tcPr>
          <w:p w:rsidR="000F4222" w:rsidRDefault="005237BE">
            <w:pPr>
              <w:tabs>
                <w:tab w:val="left" w:pos="2248"/>
              </w:tabs>
              <w:ind w:rightChars="-56" w:right="-118"/>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6:30-7:30</w:t>
            </w:r>
          </w:p>
        </w:tc>
        <w:tc>
          <w:tcPr>
            <w:tcW w:w="3186" w:type="dxa"/>
            <w:vAlign w:val="center"/>
          </w:tcPr>
          <w:p w:rsidR="000F4222" w:rsidRDefault="005237BE">
            <w:pPr>
              <w:ind w:right="-70"/>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早餐</w:t>
            </w:r>
          </w:p>
        </w:tc>
        <w:tc>
          <w:tcPr>
            <w:tcW w:w="1853" w:type="dxa"/>
            <w:vAlign w:val="center"/>
          </w:tcPr>
          <w:p w:rsidR="000F4222" w:rsidRDefault="005237BE">
            <w:pPr>
              <w:ind w:right="-70"/>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酒店</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sz w:val="24"/>
                <w:szCs w:val="24"/>
              </w:rPr>
            </w:pPr>
            <w:r>
              <w:rPr>
                <w:rFonts w:ascii="仿宋" w:eastAsia="仿宋" w:hAnsi="仿宋" w:cs="宋体"/>
                <w:kern w:val="0"/>
                <w:sz w:val="24"/>
                <w:szCs w:val="24"/>
                <w:shd w:val="clear" w:color="auto" w:fill="FFFFFF"/>
              </w:rPr>
              <w:t>11:00</w:t>
            </w:r>
            <w:r>
              <w:rPr>
                <w:rFonts w:ascii="仿宋" w:eastAsia="仿宋" w:hAnsi="仿宋" w:cs="宋体" w:hint="eastAsia"/>
                <w:kern w:val="0"/>
                <w:sz w:val="24"/>
                <w:szCs w:val="24"/>
                <w:shd w:val="clear" w:color="auto" w:fill="FFFFFF"/>
              </w:rPr>
              <w:t>前</w:t>
            </w:r>
          </w:p>
        </w:tc>
        <w:tc>
          <w:tcPr>
            <w:tcW w:w="3186" w:type="dxa"/>
            <w:vAlign w:val="center"/>
          </w:tcPr>
          <w:p w:rsidR="000F4222" w:rsidRDefault="005237BE">
            <w:pPr>
              <w:jc w:val="center"/>
              <w:rPr>
                <w:rFonts w:ascii="仿宋" w:eastAsia="仿宋" w:hAnsi="仿宋"/>
                <w:sz w:val="24"/>
                <w:szCs w:val="24"/>
              </w:rPr>
            </w:pPr>
            <w:r>
              <w:rPr>
                <w:rFonts w:ascii="仿宋" w:eastAsia="仿宋" w:hAnsi="仿宋" w:cs="宋体" w:hint="eastAsia"/>
                <w:kern w:val="0"/>
                <w:sz w:val="24"/>
                <w:szCs w:val="24"/>
                <w:shd w:val="clear" w:color="auto" w:fill="FFFFFF"/>
              </w:rPr>
              <w:t>各参赛队报到</w:t>
            </w:r>
          </w:p>
        </w:tc>
        <w:tc>
          <w:tcPr>
            <w:tcW w:w="1853" w:type="dxa"/>
            <w:vAlign w:val="center"/>
          </w:tcPr>
          <w:p w:rsidR="000F4222" w:rsidRDefault="005237BE">
            <w:pPr>
              <w:jc w:val="center"/>
              <w:rPr>
                <w:rFonts w:ascii="仿宋" w:eastAsia="仿宋" w:hAnsi="仿宋"/>
                <w:sz w:val="24"/>
                <w:szCs w:val="24"/>
              </w:rPr>
            </w:pPr>
            <w:r>
              <w:rPr>
                <w:rFonts w:ascii="仿宋" w:eastAsia="仿宋" w:hAnsi="仿宋" w:cs="宋体" w:hint="eastAsia"/>
                <w:kern w:val="0"/>
                <w:sz w:val="24"/>
                <w:szCs w:val="24"/>
                <w:shd w:val="clear" w:color="auto" w:fill="FFFFFF"/>
              </w:rPr>
              <w:t>酒店</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9:00-12:00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裁判员培训</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学校</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12:00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午餐</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酒店</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13:00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接送</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酒店</w:t>
            </w:r>
            <w:r>
              <w:rPr>
                <w:rFonts w:ascii="仿宋" w:eastAsia="仿宋" w:hAnsi="仿宋"/>
                <w:sz w:val="24"/>
                <w:szCs w:val="24"/>
              </w:rPr>
              <w:t>-</w:t>
            </w:r>
            <w:r>
              <w:rPr>
                <w:rFonts w:ascii="仿宋" w:eastAsia="仿宋" w:hAnsi="仿宋" w:hint="eastAsia"/>
                <w:sz w:val="24"/>
                <w:szCs w:val="24"/>
              </w:rPr>
              <w:t>学校</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13:30-14:15</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领队会、抽签</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学校</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14:30-15:20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开赛式</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学校</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15:30-16:30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选手熟悉赛场</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17:00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接送</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学校</w:t>
            </w:r>
            <w:r>
              <w:rPr>
                <w:rFonts w:ascii="仿宋" w:eastAsia="仿宋" w:hAnsi="仿宋"/>
                <w:sz w:val="24"/>
                <w:szCs w:val="24"/>
              </w:rPr>
              <w:t>-</w:t>
            </w:r>
            <w:r>
              <w:rPr>
                <w:rFonts w:ascii="仿宋" w:eastAsia="仿宋" w:hAnsi="仿宋" w:hint="eastAsia"/>
                <w:sz w:val="24"/>
                <w:szCs w:val="24"/>
              </w:rPr>
              <w:t>酒店</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18:00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晚餐</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酒店</w:t>
            </w:r>
          </w:p>
        </w:tc>
      </w:tr>
      <w:tr w:rsidR="000F4222">
        <w:trPr>
          <w:trHeight w:val="428"/>
          <w:jc w:val="center"/>
        </w:trPr>
        <w:tc>
          <w:tcPr>
            <w:tcW w:w="1278" w:type="dxa"/>
            <w:vMerge w:val="restart"/>
            <w:vAlign w:val="center"/>
          </w:tcPr>
          <w:p w:rsidR="000F4222" w:rsidRDefault="005237BE">
            <w:pPr>
              <w:jc w:val="center"/>
              <w:rPr>
                <w:rFonts w:ascii="仿宋" w:eastAsia="仿宋" w:hAnsi="仿宋"/>
                <w:sz w:val="24"/>
                <w:szCs w:val="24"/>
              </w:rPr>
            </w:pPr>
            <w:r>
              <w:rPr>
                <w:rFonts w:ascii="仿宋" w:eastAsia="仿宋" w:hAnsi="仿宋" w:hint="eastAsia"/>
                <w:sz w:val="24"/>
                <w:szCs w:val="24"/>
              </w:rPr>
              <w:t>第二天</w:t>
            </w: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09:30-10:00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检录抽取岩矿鉴定团体赛位</w:t>
            </w:r>
          </w:p>
        </w:tc>
        <w:tc>
          <w:tcPr>
            <w:tcW w:w="1853"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学校</w:t>
            </w:r>
          </w:p>
        </w:tc>
      </w:tr>
      <w:tr w:rsidR="000F4222">
        <w:trPr>
          <w:trHeight w:val="340"/>
          <w:jc w:val="center"/>
        </w:trPr>
        <w:tc>
          <w:tcPr>
            <w:tcW w:w="1278" w:type="dxa"/>
            <w:vMerge/>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10:00-12:00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岩石矿物肉眼镜下鉴定</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地勘实训中心岩矿鉴定实训室</w:t>
            </w:r>
          </w:p>
        </w:tc>
      </w:tr>
      <w:tr w:rsidR="000F4222">
        <w:trPr>
          <w:trHeight w:val="340"/>
          <w:jc w:val="center"/>
        </w:trPr>
        <w:tc>
          <w:tcPr>
            <w:tcW w:w="1278" w:type="dxa"/>
            <w:vMerge/>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12:10-17:30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裁判评分</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地勘实训中心岩矿鉴定实训</w:t>
            </w:r>
            <w:r>
              <w:rPr>
                <w:rFonts w:ascii="仿宋" w:eastAsia="仿宋" w:hAnsi="仿宋" w:hint="eastAsia"/>
                <w:sz w:val="24"/>
                <w:szCs w:val="24"/>
              </w:rPr>
              <w:lastRenderedPageBreak/>
              <w:t>室</w:t>
            </w:r>
          </w:p>
        </w:tc>
      </w:tr>
      <w:tr w:rsidR="000F4222">
        <w:trPr>
          <w:trHeight w:val="340"/>
          <w:jc w:val="center"/>
        </w:trPr>
        <w:tc>
          <w:tcPr>
            <w:tcW w:w="1278" w:type="dxa"/>
            <w:vMerge/>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14:00-14:30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检录抽取赛位</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学校</w:t>
            </w:r>
          </w:p>
        </w:tc>
      </w:tr>
      <w:tr w:rsidR="000F4222">
        <w:trPr>
          <w:trHeight w:val="340"/>
          <w:jc w:val="center"/>
        </w:trPr>
        <w:tc>
          <w:tcPr>
            <w:tcW w:w="1278" w:type="dxa"/>
            <w:vMerge/>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14:30-16:30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钻孔地质编录第一场</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地勘实训中心钻探实训室</w:t>
            </w:r>
          </w:p>
        </w:tc>
      </w:tr>
      <w:tr w:rsidR="000F4222">
        <w:trPr>
          <w:trHeight w:val="340"/>
          <w:jc w:val="center"/>
        </w:trPr>
        <w:tc>
          <w:tcPr>
            <w:tcW w:w="1278" w:type="dxa"/>
            <w:vMerge/>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17:30-19:00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裁判评分</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地勘实训中心钻探实训室</w:t>
            </w:r>
          </w:p>
        </w:tc>
      </w:tr>
      <w:tr w:rsidR="000F4222">
        <w:trPr>
          <w:trHeight w:val="340"/>
          <w:jc w:val="center"/>
        </w:trPr>
        <w:tc>
          <w:tcPr>
            <w:tcW w:w="1278" w:type="dxa"/>
            <w:vMerge w:val="restart"/>
            <w:vAlign w:val="center"/>
          </w:tcPr>
          <w:p w:rsidR="000F4222" w:rsidRDefault="005237BE">
            <w:pPr>
              <w:jc w:val="center"/>
              <w:rPr>
                <w:rFonts w:ascii="仿宋" w:eastAsia="仿宋" w:hAnsi="仿宋"/>
                <w:sz w:val="24"/>
                <w:szCs w:val="24"/>
              </w:rPr>
            </w:pPr>
            <w:r>
              <w:rPr>
                <w:rFonts w:ascii="仿宋" w:eastAsia="仿宋" w:hAnsi="仿宋" w:hint="eastAsia"/>
                <w:sz w:val="24"/>
                <w:szCs w:val="24"/>
              </w:rPr>
              <w:t>第三天</w:t>
            </w: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8:00-8:30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sz w:val="24"/>
                <w:szCs w:val="24"/>
              </w:rPr>
              <w:t>检录抽取赛位</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地勘实训中心构造地质实训室</w:t>
            </w:r>
          </w:p>
        </w:tc>
      </w:tr>
      <w:tr w:rsidR="000F4222">
        <w:trPr>
          <w:trHeight w:val="340"/>
          <w:jc w:val="center"/>
        </w:trPr>
        <w:tc>
          <w:tcPr>
            <w:tcW w:w="1278" w:type="dxa"/>
            <w:vMerge/>
            <w:vAlign w:val="center"/>
          </w:tcPr>
          <w:p w:rsidR="000F4222" w:rsidRDefault="000F4222">
            <w:pPr>
              <w:jc w:val="center"/>
              <w:rPr>
                <w:rFonts w:ascii="仿宋" w:eastAsia="仿宋" w:hAnsi="仿宋"/>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8:30-10:30</w:t>
            </w:r>
          </w:p>
        </w:tc>
        <w:tc>
          <w:tcPr>
            <w:tcW w:w="3186" w:type="dxa"/>
            <w:vAlign w:val="center"/>
          </w:tcPr>
          <w:p w:rsidR="000F4222" w:rsidRDefault="005237BE">
            <w:pPr>
              <w:jc w:val="center"/>
              <w:rPr>
                <w:rFonts w:ascii="仿宋" w:eastAsia="仿宋" w:hAnsi="仿宋"/>
                <w:sz w:val="24"/>
                <w:szCs w:val="24"/>
              </w:rPr>
            </w:pPr>
            <w:r>
              <w:rPr>
                <w:rFonts w:ascii="仿宋" w:eastAsia="仿宋" w:hAnsi="仿宋" w:hint="eastAsia"/>
                <w:color w:val="000000" w:themeColor="text1"/>
                <w:sz w:val="24"/>
                <w:szCs w:val="24"/>
              </w:rPr>
              <w:t>地质图判读及图切剖面绘制</w:t>
            </w:r>
          </w:p>
        </w:tc>
        <w:tc>
          <w:tcPr>
            <w:tcW w:w="1853" w:type="dxa"/>
          </w:tcPr>
          <w:p w:rsidR="000F4222" w:rsidRDefault="005237BE">
            <w:pPr>
              <w:jc w:val="center"/>
              <w:rPr>
                <w:rFonts w:ascii="仿宋" w:eastAsia="仿宋" w:hAnsi="仿宋"/>
                <w:sz w:val="24"/>
                <w:szCs w:val="24"/>
              </w:rPr>
            </w:pPr>
            <w:r>
              <w:rPr>
                <w:rFonts w:ascii="仿宋" w:eastAsia="仿宋" w:hAnsi="仿宋" w:hint="eastAsia"/>
                <w:sz w:val="24"/>
                <w:szCs w:val="24"/>
              </w:rPr>
              <w:t>地勘实训中心构造地质实训室</w:t>
            </w:r>
          </w:p>
        </w:tc>
      </w:tr>
      <w:tr w:rsidR="000F4222">
        <w:trPr>
          <w:trHeight w:val="340"/>
          <w:jc w:val="center"/>
        </w:trPr>
        <w:tc>
          <w:tcPr>
            <w:tcW w:w="1278" w:type="dxa"/>
            <w:vMerge/>
          </w:tcPr>
          <w:p w:rsidR="000F4222" w:rsidRDefault="000F4222">
            <w:pPr>
              <w:jc w:val="center"/>
              <w:rPr>
                <w:rFonts w:ascii="仿宋" w:eastAsia="仿宋" w:hAnsi="仿宋"/>
                <w:b/>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10</w:t>
            </w:r>
            <w:r>
              <w:rPr>
                <w:rFonts w:ascii="仿宋" w:eastAsia="仿宋" w:hAnsi="仿宋" w:cs="宋体"/>
                <w:kern w:val="0"/>
                <w:sz w:val="24"/>
                <w:szCs w:val="24"/>
                <w:shd w:val="clear" w:color="auto" w:fill="FFFFFF"/>
              </w:rPr>
              <w:t>:30</w:t>
            </w:r>
            <w:r>
              <w:rPr>
                <w:rFonts w:ascii="仿宋" w:eastAsia="仿宋" w:hAnsi="仿宋" w:cs="宋体" w:hint="eastAsia"/>
                <w:kern w:val="0"/>
                <w:sz w:val="24"/>
                <w:szCs w:val="24"/>
                <w:shd w:val="clear" w:color="auto" w:fill="FFFFFF"/>
              </w:rPr>
              <w:t>-12：00</w:t>
            </w:r>
          </w:p>
        </w:tc>
        <w:tc>
          <w:tcPr>
            <w:tcW w:w="3186"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裁判评分</w:t>
            </w:r>
          </w:p>
        </w:tc>
        <w:tc>
          <w:tcPr>
            <w:tcW w:w="1853" w:type="dxa"/>
            <w:vAlign w:val="center"/>
          </w:tcPr>
          <w:p w:rsidR="000F4222" w:rsidRDefault="005237B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w:t>
            </w:r>
          </w:p>
        </w:tc>
      </w:tr>
      <w:tr w:rsidR="000F4222">
        <w:trPr>
          <w:trHeight w:val="340"/>
          <w:jc w:val="center"/>
        </w:trPr>
        <w:tc>
          <w:tcPr>
            <w:tcW w:w="1278" w:type="dxa"/>
            <w:vMerge/>
          </w:tcPr>
          <w:p w:rsidR="000F4222" w:rsidRDefault="000F4222">
            <w:pPr>
              <w:jc w:val="center"/>
              <w:rPr>
                <w:rFonts w:ascii="仿宋" w:eastAsia="仿宋" w:hAnsi="仿宋"/>
                <w:b/>
                <w:sz w:val="24"/>
                <w:szCs w:val="24"/>
              </w:rPr>
            </w:pPr>
          </w:p>
        </w:tc>
        <w:tc>
          <w:tcPr>
            <w:tcW w:w="1905" w:type="dxa"/>
            <w:vAlign w:val="center"/>
          </w:tcPr>
          <w:p w:rsidR="000F4222" w:rsidRDefault="005237BE">
            <w:pPr>
              <w:jc w:val="center"/>
              <w:rPr>
                <w:rFonts w:ascii="仿宋" w:eastAsia="仿宋" w:hAnsi="仿宋" w:cs="宋体"/>
                <w:color w:val="000000" w:themeColor="text1"/>
                <w:kern w:val="0"/>
                <w:sz w:val="24"/>
                <w:szCs w:val="24"/>
                <w:shd w:val="clear" w:color="auto" w:fill="FFFFFF"/>
              </w:rPr>
            </w:pPr>
            <w:r>
              <w:rPr>
                <w:rFonts w:ascii="仿宋" w:eastAsia="仿宋" w:hAnsi="仿宋" w:cs="宋体" w:hint="eastAsia"/>
                <w:kern w:val="0"/>
                <w:sz w:val="24"/>
                <w:szCs w:val="24"/>
                <w:shd w:val="clear" w:color="auto" w:fill="FFFFFF"/>
              </w:rPr>
              <w:t>14</w:t>
            </w:r>
            <w:r>
              <w:rPr>
                <w:rFonts w:ascii="仿宋" w:eastAsia="仿宋" w:hAnsi="仿宋" w:cs="宋体"/>
                <w:kern w:val="0"/>
                <w:sz w:val="24"/>
                <w:szCs w:val="24"/>
                <w:shd w:val="clear" w:color="auto" w:fill="FFFFFF"/>
              </w:rPr>
              <w:t>:30</w:t>
            </w:r>
            <w:r>
              <w:rPr>
                <w:rFonts w:ascii="仿宋" w:eastAsia="仿宋" w:hAnsi="仿宋" w:cs="宋体" w:hint="eastAsia"/>
                <w:kern w:val="0"/>
                <w:sz w:val="24"/>
                <w:szCs w:val="24"/>
                <w:shd w:val="clear" w:color="auto" w:fill="FFFFFF"/>
              </w:rPr>
              <w:t>-15：30</w:t>
            </w:r>
          </w:p>
        </w:tc>
        <w:tc>
          <w:tcPr>
            <w:tcW w:w="3186" w:type="dxa"/>
            <w:vAlign w:val="center"/>
          </w:tcPr>
          <w:p w:rsidR="000F4222" w:rsidRDefault="005237BE">
            <w:pPr>
              <w:jc w:val="center"/>
              <w:rPr>
                <w:rFonts w:ascii="仿宋" w:eastAsia="仿宋" w:hAnsi="仿宋"/>
                <w:color w:val="000000" w:themeColor="text1"/>
                <w:sz w:val="24"/>
                <w:szCs w:val="24"/>
              </w:rPr>
            </w:pPr>
            <w:r>
              <w:rPr>
                <w:rFonts w:ascii="仿宋" w:eastAsia="仿宋" w:hAnsi="仿宋" w:cs="宋体" w:hint="eastAsia"/>
                <w:kern w:val="0"/>
                <w:sz w:val="24"/>
                <w:szCs w:val="24"/>
                <w:shd w:val="clear" w:color="auto" w:fill="FFFFFF"/>
              </w:rPr>
              <w:t>赛项点评</w:t>
            </w:r>
          </w:p>
        </w:tc>
        <w:tc>
          <w:tcPr>
            <w:tcW w:w="1853" w:type="dxa"/>
            <w:vAlign w:val="center"/>
          </w:tcPr>
          <w:p w:rsidR="000F4222" w:rsidRDefault="005237B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w:t>
            </w:r>
          </w:p>
        </w:tc>
      </w:tr>
      <w:tr w:rsidR="000F4222">
        <w:trPr>
          <w:trHeight w:val="340"/>
          <w:jc w:val="center"/>
        </w:trPr>
        <w:tc>
          <w:tcPr>
            <w:tcW w:w="1278" w:type="dxa"/>
            <w:vMerge/>
          </w:tcPr>
          <w:p w:rsidR="000F4222" w:rsidRDefault="000F4222">
            <w:pPr>
              <w:jc w:val="center"/>
              <w:rPr>
                <w:rFonts w:ascii="仿宋" w:eastAsia="仿宋" w:hAnsi="仿宋"/>
                <w:b/>
                <w:sz w:val="24"/>
                <w:szCs w:val="24"/>
              </w:rPr>
            </w:pPr>
          </w:p>
        </w:tc>
        <w:tc>
          <w:tcPr>
            <w:tcW w:w="1905"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15</w:t>
            </w:r>
            <w:r>
              <w:rPr>
                <w:rFonts w:ascii="仿宋" w:eastAsia="仿宋" w:hAnsi="仿宋" w:cs="宋体"/>
                <w:kern w:val="0"/>
                <w:sz w:val="24"/>
                <w:szCs w:val="24"/>
                <w:shd w:val="clear" w:color="auto" w:fill="FFFFFF"/>
              </w:rPr>
              <w:t>:30</w:t>
            </w:r>
            <w:r>
              <w:rPr>
                <w:rFonts w:ascii="仿宋" w:eastAsia="仿宋" w:hAnsi="仿宋" w:cs="宋体" w:hint="eastAsia"/>
                <w:kern w:val="0"/>
                <w:sz w:val="24"/>
                <w:szCs w:val="24"/>
                <w:shd w:val="clear" w:color="auto" w:fill="FFFFFF"/>
              </w:rPr>
              <w:t>-16：00</w:t>
            </w:r>
          </w:p>
        </w:tc>
        <w:tc>
          <w:tcPr>
            <w:tcW w:w="3186" w:type="dxa"/>
            <w:vAlign w:val="center"/>
          </w:tcPr>
          <w:p w:rsidR="000F4222" w:rsidRDefault="005237BE">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闭幕式</w:t>
            </w:r>
          </w:p>
        </w:tc>
        <w:tc>
          <w:tcPr>
            <w:tcW w:w="1853" w:type="dxa"/>
            <w:vAlign w:val="center"/>
          </w:tcPr>
          <w:p w:rsidR="000F4222" w:rsidRDefault="005237B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w:t>
            </w:r>
          </w:p>
        </w:tc>
      </w:tr>
    </w:tbl>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（二）比赛流程</w:t>
      </w:r>
    </w:p>
    <w:p w:rsidR="000F4222" w:rsidRDefault="005237BE">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参赛队报到——组织参赛选手赛前熟悉场地、介绍比赛规程——举办开赛式——正式比赛（期间组织观摩、交流活动）——比赛结束（参赛队上交比赛成果）——裁判进行评定——举办颁奖仪式、闭赛式——召开竞赛执行委员会总结会议。</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六、竞赛赛卷</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宋体" w:cs="Arial" w:hint="eastAsia"/>
          <w:kern w:val="0"/>
          <w:sz w:val="28"/>
          <w:szCs w:val="28"/>
        </w:rPr>
        <w:t>本次大赛没有理论考试，全部是现场操作，由组委会聘请行业、企业专家在赛前根据赛项标本选取范围确定比赛所用标本。竞赛赛卷</w:t>
      </w:r>
      <w:r>
        <w:rPr>
          <w:rFonts w:ascii="仿宋_GB2312" w:eastAsia="仿宋_GB2312" w:hAnsi="宋体" w:cs="Arial" w:hint="eastAsia"/>
          <w:kern w:val="0"/>
          <w:sz w:val="28"/>
          <w:szCs w:val="28"/>
        </w:rPr>
        <w:lastRenderedPageBreak/>
        <w:t>于大赛前1个月进行公布。</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（一）矿物、岩石手标本及岩石薄片鉴定样题</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由竞赛组委会统一提供矿物、岩石手标本及岩石薄片，同时提供鉴定过程所需的各类必备设施和工具。每个参赛队在规定时间（120分钟）内完成对20块（其中矿物手标本8块、岩石手标本12块）岩石矿物手标本和相应岩石薄片（3片,与岩石手标本不一定对应）的鉴定，按规定的格式</w:t>
      </w:r>
      <w:r>
        <w:rPr>
          <w:rFonts w:ascii="仿宋_GB2312" w:eastAsia="仿宋_GB2312" w:hAnsi="宋体" w:hint="eastAsia"/>
          <w:color w:val="000000"/>
          <w:sz w:val="28"/>
          <w:szCs w:val="28"/>
        </w:rPr>
        <w:t>(附件1、2、3、4)</w:t>
      </w:r>
      <w:r>
        <w:rPr>
          <w:rFonts w:ascii="仿宋_GB2312" w:eastAsia="仿宋_GB2312" w:hAnsi="黑体" w:cs="黑体" w:hint="eastAsia"/>
          <w:sz w:val="28"/>
          <w:szCs w:val="28"/>
        </w:rPr>
        <w:t>分别提交完整、准确和规范的鉴定报告。</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2．手标本选取范围</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为了保证大赛公平、公正，20块手标本选取的大类相同，其中：</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岩浆岩手标本范围（4块）：橄榄岩类；辉长岩类；玄武岩类；闪长岩类；安山岩类；花岗岩类；流纹岩类。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沉积岩手标本范围（4块）：碎屑岩类；碳酸盐岩类。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变质岩手标本范围（4块）：片岩类；（混合）片麻岩类；角闪岩类；矽卡岩类。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矿物手标本范围：自然元素类（1块）、硫化物（2块）、氧化物及氢氧化物（2块）、含氧盐类（2块）、卤化物（1块）。</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岩石薄片范围（3片）： 岩浆岩1片（辉长岩类、花岗岩类）；沉积岩1片（碎屑岩类、碳酸盐岩类）；变质岩1片（片岩类、片麻岩类）。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 xml:space="preserve"> 3．评分标准（占团队总成绩30%）</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各参赛队选手利用小刀、放大镜、条痕板、稀盐酸（5%）、偏光显微镜等竞赛工具，在规定时间内对未知矿物、岩石手标本及相应岩</w:t>
      </w:r>
      <w:r>
        <w:rPr>
          <w:rFonts w:ascii="仿宋_GB2312" w:eastAsia="仿宋_GB2312" w:hAnsi="黑体" w:cs="黑体" w:hint="eastAsia"/>
          <w:sz w:val="28"/>
          <w:szCs w:val="28"/>
        </w:rPr>
        <w:lastRenderedPageBreak/>
        <w:t>石薄片进行鉴定，给出正确的岩石、矿物手标本及相应岩石薄片特征和命名，编写出完整、准确和规范的鉴定报告。</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岩石手标本重点必答项目：颜色、结构、构造、主要矿物成分、岩石定名。并对岩石手标本中含量较少的次要矿物、副矿物或较为特殊的矿物组分和成因、环境等进行详细描述；但如果岩石大类名称定错不给分。具体评分标准见表1。</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矿物手标本重点必答项目：颜色、形态（单体、集合体）、硬度、光泽、条痕、解理、断口、比重、透明度。对矿物其他性质：如化学式、化学成分、感官性质、化学性质、其他物理性质，至少写出4项。具体评分标准见表2。</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岩石薄片重点必答项目：结构、构造、主要造岩（碎屑）矿物及其含量和特征变质矿物描述准确，镜下特征作素描图并进行岩石定名。锥光光性特征不作要求，岩浆、变晶和碎屑次要矿物或一般性残余矿物的鉴定不作硬性要求。具体评分标准见表3。</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（二）钻孔地质编录样题</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竞赛时间：2小时</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由竞赛组委会统一提供20米左右的钻孔岩矿心（已标明孔号、取心次数、块数块号、孔深数据等）和钻孔岩矿心编录原始记录表（附件5）、手绘钻孔柱状图格式（附件6）、计算机绘制岩矿心柱状图格式（框架已给定）、电脑（安装有MAPGIS6.7和AutoCAD2008软件）、厘米纸、铅笔、计算器、橡皮、钢卷尺、放大镜、小刀、三角板、量角器、桌椅、稀盐酸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2．试题选择范围</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岩心的岩石类型涉及碎屑岩类、碳酸盐岩类、岩浆岩类、变质岩类、火山碎屑岩类。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3．答题要求（占团体赛成绩30%）</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（1）各参赛队对提供的岩心按岩性、含矿性等进行分段（层）描述；岩心编录具体内容包括</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岩石特征：岩性定名、岩石颜色（原生及风化颜色）、构造（层状、片状、板状、流纹状、流状、条带状）、结构、矿物成分、岩石风化特征（氧化带、混合带和原生带）及所含矿物成分等。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矿化特征：矿化的种类、矿石特征、矿层、产状（测量矿石原生构造的轴夹角等）等。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钻孔数据：记录岩心回次、计算进尺、钻孔结构、岩矿心计算、分层数据计算、取样描述、岩矿心分层标签、岩矿心取样标签粘贴。</w:t>
      </w:r>
    </w:p>
    <w:p w:rsidR="000F4222" w:rsidRDefault="005237BE">
      <w:pPr>
        <w:numPr>
          <w:ilvl w:val="0"/>
          <w:numId w:val="3"/>
        </w:num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手工编制钻孔柱状图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内容包括井孔号、孔口坐标；钻进回次（回次号、回次起、止深度、回次进尺、回次岩矿心长度、回次岩矿心采取率）；换层深度；钻孔结构；岩矿心地质描述（岩石特征、矿化蚀变特征、裂缝及脉体特征、接触关系、标志面与岩心轴夹角等）。根据上述岩矿心观察描述记录，按提供的钻孔柱状图格式，作1:100比例尺的钻孔柱状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（3）计算机绘制钻孔柱状图内容包括</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孔号、孔口坐标；钻进回次（回次号、回次起止深度、回次进尺、回次岩矿心长度、回次岩矿心采取率）；换层深度；钻孔结构；岩矿心地质描述（岩石特征、矿化蚀变特征、裂缝及脉体特征、接触关系、标志面与岩心轴夹角等）。根据上述岩矿心观察描述记录，按提供的钻孔柱状图格式，作1:100比例尺的钻孔柱状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（4）计算机绘制钻孔柱状图保存</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计算机绘制钻孔柱状图保存时，为了方便裁判评定成绩，要求参赛队伍在各自绘图电脑的桌面上新建一个以自己参赛队编号命名的文件夹，保存绘制钻孔柱状图，绘制钻孔柱状图时，岩性花纹的填充各参赛队根据绘制钻孔柱状图参考图例，自行绘制并填充。利用AUTOCAD2008软件绘图的参赛队分别提交*.dwg格式图件1份、*.jpg格式图件1份；利用MAPGIS6.7软件绘图的参赛队提交柱状图工程文件*.mpj、*.wl、*.wt、*.wp格式图件1份、分辨率为300RGB的 *.jpg格式图件1份。</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（5）赛场要求</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伍在进行岩矿心地质编录过程中，岩矿心标本中的岩矿心标签，参赛队伍在编录中不得将标签回次顺序打乱、带走，以免影响裁判员评分。如有上述情况发生，裁判员可根据具体情况扣除参赛队分数，甚至取消其参赛成绩。</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（三）地质图判读及图切剖面绘制样题</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竞赛时间：2个小时。</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地质图判读、手工图切地质剖面图及计算机图切地质剖面图。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由竞赛组委会统一提供1/万或1/5千地形地质图一张（已标明图切剖面位置、图名、比例尺、图例等）和制图厘米纸（用于手切剖面）、计算机切制地质剖面图（地形地质图已安装在电脑中）、电脑（安装有MAPGIS6.7和AutoCAD2008软件）、铅笔、计算器、橡皮、直尺、三角板、量角器、桌椅、真假倾角换算表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根据所给地形地质图，完成该地区地质判读报告;根据图切剖面</w:t>
      </w:r>
      <w:r>
        <w:rPr>
          <w:rFonts w:ascii="仿宋_GB2312" w:eastAsia="仿宋_GB2312" w:hAnsi="黑体" w:cs="黑体" w:hint="eastAsia"/>
          <w:sz w:val="28"/>
          <w:szCs w:val="28"/>
        </w:rPr>
        <w:lastRenderedPageBreak/>
        <w:t>位置完成手绘地质剖面图和计算机地质剖面图。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2．答题要求</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（1）地质图判读</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参赛队根据给定地形地质图，对该地区区域地形地貌特征、地层及接触关系、构造（断层、褶皱）、岩浆岩、矿产资源等区域内所反映的地质情况及地质特征进行简要描述。</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（2）手工图切地质剖面图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根据给定的地形地质图按标出的剖面方位，在厘米制图纸上图切绘制A—B剖面图。内容包括：图名、比例尺（水平比例尺必须与地形地质图比例尺相同，垂直比例尺应该与水平比例尺一致，以便反映真实的地形及产状）、剖面方位指示符、海拔柱、地形、地层界线、地层代号、图例、地层岩性花纹充填、褶皱、岩浆侵入、断层错动、地层产状、地层产状标注、责任表（包括图名、比例尺、工位号、队长、绘图人等）、图框、绘图美观程度、整体排布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（3）计算机图切地质剖面图</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根据电脑中给定的地形地质图按标出的剖面方位，在电脑上投切绘制A—B剖面图。内容包括：图名、比例尺（水平比例尺必须与地形地质图比例尺相同，垂直比例尺应该与水平比例尺一直，以便反映真实的地形及产状）、剖面方位指示符、海拔柱、地形、地层界线、地层代号、图例、地层岩性花纹充填、褶皱、岩浆侵入、断层错动、地层产状、地层产状标注、责任表（包括图名、比例尺、工位号、队长、绘图人等）、图框、绘图美观程度、整体排布等。</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注意：计算机图切地质剖面图保存时，为了方便裁判评定成绩，要求参赛队在各自绘图电脑的Windows桌面上新建一个以自己参赛</w:t>
      </w:r>
      <w:r>
        <w:rPr>
          <w:rFonts w:ascii="仿宋_GB2312" w:eastAsia="仿宋_GB2312" w:hAnsi="黑体" w:cs="黑体" w:hint="eastAsia"/>
          <w:sz w:val="28"/>
          <w:szCs w:val="28"/>
        </w:rPr>
        <w:lastRenderedPageBreak/>
        <w:t>队编号命名的文件夹，保存切制的地质剖面图。切制地质剖面图时，岩性花纹的填充各参赛队根据地形地质图图例，自行绘制并填充岩性花纹。利用AutoCAD2008软件绘图的参赛队分别提交*.dwg格式图件1份、*.jpg格式图件1份；或利用mapgis6.7软件绘图的参赛队提交工程文件*.mpj、*.wl、*.wt、*.wp格式图件1份、分辨率为300RGB的 *.jpg格式图件1份。</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3．评分标准（占团体赛成绩40%）</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地质判读报告（20分），手工切制地质剖面图（40分），计算机切制地质剖面图（40分），具体评分标准见表5。</w:t>
      </w:r>
    </w:p>
    <w:p w:rsidR="000F4222" w:rsidRDefault="005237BE">
      <w:pPr>
        <w:snapToGrid w:val="0"/>
        <w:spacing w:line="560" w:lineRule="exact"/>
        <w:ind w:firstLineChars="200" w:firstLine="562"/>
        <w:rPr>
          <w:rFonts w:ascii="仿宋_GB2312" w:eastAsia="仿宋_GB2312" w:hAnsi="仿宋" w:cs="Arial"/>
          <w:b/>
          <w:sz w:val="28"/>
          <w:szCs w:val="28"/>
        </w:rPr>
      </w:pPr>
      <w:r>
        <w:rPr>
          <w:rFonts w:ascii="仿宋_GB2312" w:eastAsia="仿宋_GB2312" w:hAnsi="仿宋" w:cs="黑体" w:hint="eastAsia"/>
          <w:b/>
          <w:sz w:val="28"/>
          <w:szCs w:val="28"/>
        </w:rPr>
        <w:t>七、竞赛规则</w:t>
      </w:r>
    </w:p>
    <w:p w:rsidR="000F4222" w:rsidRDefault="005237BE">
      <w:pPr>
        <w:adjustRightInd w:val="0"/>
        <w:snapToGrid w:val="0"/>
        <w:spacing w:line="560" w:lineRule="exact"/>
        <w:ind w:firstLineChars="200" w:firstLine="560"/>
        <w:rPr>
          <w:rFonts w:ascii="仿宋_GB2312" w:eastAsia="仿宋_GB2312" w:hAnsi="Arial Narrow"/>
          <w:color w:val="000000"/>
          <w:sz w:val="30"/>
          <w:szCs w:val="30"/>
        </w:rPr>
      </w:pPr>
      <w:r>
        <w:rPr>
          <w:rFonts w:ascii="仿宋_GB2312" w:eastAsia="仿宋_GB2312" w:hAnsi="宋体" w:hint="eastAsia"/>
          <w:sz w:val="28"/>
          <w:szCs w:val="28"/>
        </w:rPr>
        <w:t>（一）本赛项为团体赛，每个参赛队必须参加所选所有专项的比赛，不接受跨校组队报名。参赛选手为高等职业技术学校在籍学生，性别不限。参赛选手年龄须不超过25周岁，年龄计算的截止时间以2018年4月20日为准。</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二）参赛选手按大赛组委会规定时间到达指定地点，凭参赛证、学生证和身份证（三证必须齐全）进入检录室，参赛选手或队长分别随机抽取个人赛与团体赛工位号。参加个人赛和团体赛选手迟到15分钟将取消竞赛资格。各队领队、指导老师及非经允许的工作人员不得进入竞赛场地。</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（三）裁判组在赛前30分钟，对参赛选手的证件进行检查及进行大赛相关事项教育。参赛选手在比赛前10分钟进入比赛工位，确认现场条件无误，在清单上签字确认，比赛时间到方可开始操作。</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（四）参赛选手必须严格按照设备操作规程进行操作。</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lastRenderedPageBreak/>
        <w:t>（五）参赛选手不得携带手机等通讯工具和其它未经允许的资料、物品进入大赛场地，不得中途退场；竞赛过程中</w:t>
      </w:r>
      <w:r>
        <w:rPr>
          <w:rFonts w:ascii="仿宋_GB2312" w:eastAsia="仿宋_GB2312" w:hint="eastAsia"/>
          <w:color w:val="000000"/>
          <w:spacing w:val="8"/>
          <w:sz w:val="28"/>
          <w:szCs w:val="28"/>
        </w:rPr>
        <w:t>竞赛选手不得干扰其他赛位上的选手，</w:t>
      </w:r>
      <w:r>
        <w:rPr>
          <w:rFonts w:ascii="仿宋_GB2312" w:eastAsia="仿宋_GB2312" w:hAnsi="ˎ̥" w:hint="eastAsia"/>
          <w:color w:val="000000"/>
          <w:kern w:val="0"/>
          <w:sz w:val="28"/>
          <w:szCs w:val="28"/>
        </w:rPr>
        <w:t>如出现较严重的违规、违纪、舞弊等现象，经裁判组裁定取消大赛成绩。</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六）比赛过程中出现设备故障等问题，应提请裁判确认原因。若因非选手个人因素造成的设备故障，裁判请示裁判长同意后，可将该选手大赛时间酌情后延；若因选手个人因素造成较重人身伤害、设备故障或严重违章操作，裁判长有权决定终止比赛，直至取消比赛资格。</w:t>
      </w:r>
    </w:p>
    <w:p w:rsidR="000F4222" w:rsidRDefault="005237BE">
      <w:pPr>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七）竞赛过程中，不得损坏和打乱岩石矿物标签、岩心分层标签；不得任意修改竞赛内容及要求；不得违规操作、损坏竞赛设备及仪器；选手竞赛过程中必须保持其原位置不变否则按违纪处理，对于损坏、丢失相应竞赛标本及设备的选手由竞赛组委会核算设备、标本价值给予赔偿。</w:t>
      </w:r>
    </w:p>
    <w:p w:rsidR="000F4222" w:rsidRDefault="005237BE">
      <w:pPr>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（八）竞赛结束，参赛选手需整理现场，将鉴定工具及鉴定报告摆放整齐，经裁判确认后方可离开赛场。</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ˎ̥" w:hint="eastAsia"/>
          <w:color w:val="000000"/>
          <w:kern w:val="0"/>
          <w:sz w:val="28"/>
          <w:szCs w:val="28"/>
        </w:rPr>
        <w:t>（九）</w:t>
      </w:r>
      <w:r>
        <w:rPr>
          <w:rFonts w:ascii="仿宋_GB2312" w:eastAsia="仿宋_GB2312" w:hint="eastAsia"/>
          <w:color w:val="000000"/>
          <w:spacing w:val="8"/>
          <w:sz w:val="28"/>
          <w:szCs w:val="28"/>
        </w:rPr>
        <w:t>竞赛选手必须在规定时间内完成竞赛任务，每超1分钟扣该竞赛项目总分1分；超5分钟终止该项目竞赛资格。</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八、竞赛环境</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竞赛场地为室内，每个项目每个队有不小于10m</w:t>
      </w:r>
      <w:r>
        <w:rPr>
          <w:rFonts w:ascii="仿宋_GB2312" w:eastAsia="仿宋_GB2312" w:hAnsi="黑体" w:cs="黑体" w:hint="eastAsia"/>
          <w:sz w:val="28"/>
          <w:szCs w:val="28"/>
          <w:vertAlign w:val="superscript"/>
        </w:rPr>
        <w:t>2</w:t>
      </w:r>
      <w:r>
        <w:rPr>
          <w:rFonts w:ascii="仿宋_GB2312" w:eastAsia="仿宋_GB2312" w:hAnsi="黑体" w:cs="黑体" w:hint="eastAsia"/>
          <w:sz w:val="28"/>
          <w:szCs w:val="28"/>
        </w:rPr>
        <w:t>的竞赛场地。</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竞赛场地平整、宽敞明亮、通风良好，三个</w:t>
      </w:r>
      <w:r>
        <w:rPr>
          <w:rFonts w:ascii="仿宋_GB2312" w:eastAsia="仿宋_GB2312" w:hAnsi="宋体"/>
          <w:sz w:val="28"/>
          <w:szCs w:val="28"/>
        </w:rPr>
        <w:t>项目比赛</w:t>
      </w:r>
      <w:r>
        <w:rPr>
          <w:rFonts w:ascii="仿宋_GB2312" w:eastAsia="仿宋_GB2312" w:hAnsi="宋体" w:hint="eastAsia"/>
          <w:sz w:val="28"/>
          <w:szCs w:val="28"/>
        </w:rPr>
        <w:t>场地要求净高不低于</w:t>
      </w:r>
      <w:r>
        <w:rPr>
          <w:rFonts w:ascii="仿宋_GB2312" w:eastAsia="仿宋_GB2312" w:hAnsi="宋体"/>
          <w:sz w:val="28"/>
          <w:szCs w:val="28"/>
        </w:rPr>
        <w:t>3m。同时，提供与竞赛现场空间相关联的裁判团队工作室、技术支持团队及</w:t>
      </w:r>
      <w:r>
        <w:rPr>
          <w:rFonts w:ascii="仿宋_GB2312" w:eastAsia="仿宋_GB2312" w:hAnsi="宋体" w:hint="eastAsia"/>
          <w:sz w:val="28"/>
          <w:szCs w:val="28"/>
        </w:rPr>
        <w:t>岩矿标本、岩芯准备室、参赛队指导教师休息区和观摩区。</w:t>
      </w:r>
    </w:p>
    <w:p w:rsidR="000F4222" w:rsidRDefault="005237BE">
      <w:pPr>
        <w:pStyle w:val="af"/>
        <w:numPr>
          <w:ilvl w:val="255"/>
          <w:numId w:val="0"/>
        </w:numPr>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lastRenderedPageBreak/>
        <w:t>（一）岩矿鉴定赛项</w:t>
      </w:r>
      <w:r>
        <w:rPr>
          <w:rFonts w:ascii="仿宋_GB2312" w:eastAsia="仿宋_GB2312" w:hAnsi="宋体"/>
          <w:sz w:val="28"/>
          <w:szCs w:val="28"/>
        </w:rPr>
        <w:t>环境</w:t>
      </w:r>
    </w:p>
    <w:p w:rsidR="000F4222" w:rsidRDefault="005237BE">
      <w:pPr>
        <w:widowControl/>
        <w:numPr>
          <w:ilvl w:val="255"/>
          <w:numId w:val="0"/>
        </w:numPr>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赛场在一个总面积为200m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大厅举行，每个赛位面积不少于10m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，配备220V单相三线的交流电源，供电系统有必要的安全保护措施，提供独立的电源保护装置和安全保护措施。</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竞赛赛位：大赛共设置一个竞赛区域，至少能满足35组选手同时竞赛，每个赛位不少于10m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。每个赛位准备1.1×2.2m桌子1张、凳子3把，偏光显微镜1台及相关鉴定工具一套。为了竞赛的公平、公正、有序，在竞赛场地加装赛位隔离带。</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（二）岩心编录竞赛环境</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1、竞赛场地平整、明亮、通风良好，同时，提供与竞赛现场空间相关联的裁判团队工作室、技术支持团队及配件备件准备室、参赛队指导教师休息区。</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2、赛场分为三个大房间，房间面积160—240m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 xml:space="preserve"> ,可设赛位8—12个，一场比赛。配备220V单相三线的交流电源，供电系统有必要的安全保护措施，提供独立的电源保护装置和安全保护措施。</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3、竞赛场地加装赛位隔离带，便于有序组织人员观摩。</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4、赛场备用计算机1台、铅笔22支，钻孔记录表和钻孔柱状图各20份。</w:t>
      </w:r>
    </w:p>
    <w:p w:rsidR="000F4222" w:rsidRDefault="005237BE">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（三）地质图判读及图切剖面绘制比赛场地环境</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赛场房间面积200m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，配备220V单相三线的交流电源，供电系统有必要的安全保护措施，提供独立的电源保护装置和安全保护措施。</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竞赛赛位：竞赛区域分5排，每排2个工位。竞赛计算机10台计算机，备用1台。能满足10组选手同时竞赛，每个赛位准备工位</w:t>
      </w:r>
      <w:r>
        <w:rPr>
          <w:rFonts w:ascii="仿宋_GB2312" w:eastAsia="仿宋_GB2312" w:hAnsi="ˎ̥" w:hint="eastAsia"/>
          <w:color w:val="000000"/>
          <w:kern w:val="0"/>
          <w:sz w:val="28"/>
          <w:szCs w:val="28"/>
        </w:rPr>
        <w:lastRenderedPageBreak/>
        <w:t>桌子1张、凳子3张。竞赛场地加装赛位隔离带，便于有序组织人员观摩。</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九、技术规范</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1.《固体矿产地质勘查规范总则》（GB/T 139082）；</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2.《固体矿产勘查原始地质编录规程 》(DZ/T 0078-2015)；</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3.《1:50000区域地质调查总则》（DZ/T0001-91）；</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4.《国家职业技能鉴定标准—矿山地质工（601010502）》；</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5.《高职专业教学要求----金属矿产地质与勘查技术》；</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6.《高职专业教学要求----区域地质调查及矿产普查》；</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7.《高职专业教学基本要求----矿山地质》；</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8.地质矿产术语分类代码（GB/T 9649-88）；</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9.中华人民共和国行政区划代码（GB/T 2260-1995）；</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10.国土基础信息数据分类与代码（GB13923）；</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11.区域地质图图例（GB 958-1989）；</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12.地质图用色标准及用色原则(1:50000)（DZ/T 0179）；</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13. 1:50000地质图地理底图编绘规范 （DZ/T0157-95）；</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14.1:250000地质图地理底图编绘规范（DZ/T 0191）；</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15.《岩矿鉴定技术规范 》(DZ/T 0275.4-2015 )；</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16.《固体矿产勘查地质资料综合整理综合研究技术要求》(DZ/T 0079)。</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十、技术平台</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（一）竞赛项目</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岩矿标本鉴定(肉眼及镜下)、钻孔地质编录、图切地质剖面三个赛项的竞赛环境依据竞赛需求和职业特点设计，在竞赛不受干扰的前</w:t>
      </w:r>
      <w:r>
        <w:rPr>
          <w:rFonts w:ascii="仿宋_GB2312" w:eastAsia="仿宋_GB2312" w:hAnsi="ˎ̥" w:hint="eastAsia"/>
          <w:color w:val="000000"/>
          <w:kern w:val="0"/>
          <w:sz w:val="28"/>
          <w:szCs w:val="28"/>
        </w:rPr>
        <w:lastRenderedPageBreak/>
        <w:t>提下赛场全面开放。主要硬件设施有岩石、矿物标本、岩石薄片、偏光显微镜、小刀、放大镜、岩心标本、各种地质图件、计算机及相应的软件等。</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（二）竞赛使用的比赛器材</w:t>
      </w:r>
    </w:p>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1.岩矿标本肉眼及镜下鉴定：小刀、钥匙、条痕板、放大镜、磁铁、稀盐酸、偏光显微镜、鉴定报告专用纸等工具。</w:t>
      </w:r>
    </w:p>
    <w:p w:rsidR="000F4222" w:rsidRDefault="005237BE">
      <w:pPr>
        <w:pStyle w:val="TableConten"/>
        <w:spacing w:line="240" w:lineRule="auto"/>
        <w:jc w:val="center"/>
        <w:rPr>
          <w:rFonts w:ascii="仿宋_GB2312" w:eastAsia="仿宋_GB2312" w:hAnsi="仿宋" w:cs="黑体"/>
          <w:b/>
          <w:sz w:val="24"/>
          <w:szCs w:val="24"/>
        </w:rPr>
      </w:pPr>
      <w:r>
        <w:rPr>
          <w:rFonts w:ascii="仿宋_GB2312" w:eastAsia="仿宋_GB2312" w:hAnsi="仿宋" w:cs="黑体" w:hint="eastAsia"/>
          <w:b/>
          <w:sz w:val="24"/>
          <w:szCs w:val="24"/>
        </w:rPr>
        <w:t>每个赛位设备技术参数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5606"/>
      </w:tblGrid>
      <w:tr w:rsidR="000F4222">
        <w:trPr>
          <w:trHeight w:val="472"/>
        </w:trPr>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硬件设施</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技术详细参数</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岩石标本</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3cmX6cmX9cm</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矿物标本</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4cmX5cmX7cm</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岩石薄片</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20mmX20mm，厚0.03mm</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偏光显微镜</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江南XP-213型透射偏光镜</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稀盐酸</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浓度5%</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小刀</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折叠铅笔刀，</w:t>
            </w:r>
            <w:r>
              <w:rPr>
                <w:rFonts w:ascii="仿宋_GB2312" w:eastAsia="仿宋_GB2312" w:hAnsi="仿宋" w:cs="黑体" w:hint="eastAsia"/>
                <w:sz w:val="24"/>
                <w:szCs w:val="24"/>
              </w:rPr>
              <w:t>小刀摩氏硬度5.5</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钥匙</w:t>
            </w:r>
          </w:p>
        </w:tc>
        <w:tc>
          <w:tcPr>
            <w:tcW w:w="5606" w:type="dxa"/>
            <w:vAlign w:val="center"/>
          </w:tcPr>
          <w:p w:rsidR="000F4222" w:rsidRDefault="005237BE">
            <w:pPr>
              <w:snapToGrid w:val="0"/>
              <w:jc w:val="center"/>
              <w:rPr>
                <w:rStyle w:val="ac"/>
                <w:rFonts w:ascii="仿宋_GB2312" w:eastAsia="仿宋_GB2312" w:hAnsi="仿宋"/>
                <w:sz w:val="24"/>
                <w:szCs w:val="24"/>
              </w:rPr>
            </w:pPr>
            <w:r>
              <w:rPr>
                <w:rFonts w:ascii="仿宋_GB2312" w:eastAsia="仿宋_GB2312" w:hAnsi="仿宋" w:cs="黑体" w:hint="eastAsia"/>
                <w:sz w:val="24"/>
                <w:szCs w:val="24"/>
              </w:rPr>
              <w:t>（钥匙摩氏硬度2.5-3）</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放大镜</w:t>
            </w:r>
          </w:p>
        </w:tc>
        <w:tc>
          <w:tcPr>
            <w:tcW w:w="560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10倍</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条痕板</w:t>
            </w:r>
          </w:p>
        </w:tc>
        <w:tc>
          <w:tcPr>
            <w:tcW w:w="5606" w:type="dxa"/>
            <w:vAlign w:val="center"/>
          </w:tcPr>
          <w:p w:rsidR="000F4222" w:rsidRDefault="005237BE">
            <w:pPr>
              <w:snapToGrid w:val="0"/>
              <w:jc w:val="center"/>
              <w:rPr>
                <w:rStyle w:val="ac"/>
                <w:rFonts w:ascii="仿宋_GB2312" w:eastAsia="仿宋_GB2312" w:hAnsi="仿宋"/>
                <w:sz w:val="24"/>
                <w:szCs w:val="24"/>
              </w:rPr>
            </w:pPr>
            <w:r>
              <w:rPr>
                <w:rFonts w:ascii="仿宋_GB2312" w:eastAsia="仿宋_GB2312" w:hAnsi="仿宋" w:cs="黑体" w:hint="eastAsia"/>
                <w:sz w:val="24"/>
                <w:szCs w:val="24"/>
              </w:rPr>
              <w:t>无釉瓷板</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磁铁</w:t>
            </w:r>
          </w:p>
        </w:tc>
        <w:tc>
          <w:tcPr>
            <w:tcW w:w="5606"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马蹄形磁铁</w:t>
            </w:r>
          </w:p>
        </w:tc>
      </w:tr>
      <w:tr w:rsidR="000F4222">
        <w:tc>
          <w:tcPr>
            <w:tcW w:w="2916" w:type="dxa"/>
            <w:vAlign w:val="center"/>
          </w:tcPr>
          <w:p w:rsidR="000F4222" w:rsidRDefault="005237BE">
            <w:pPr>
              <w:snapToGrid w:val="0"/>
              <w:jc w:val="center"/>
              <w:rPr>
                <w:rStyle w:val="ac"/>
                <w:rFonts w:ascii="仿宋_GB2312" w:eastAsia="仿宋_GB2312" w:hAnsi="仿宋"/>
                <w:sz w:val="24"/>
                <w:szCs w:val="24"/>
              </w:rPr>
            </w:pPr>
            <w:r>
              <w:rPr>
                <w:rStyle w:val="ac"/>
                <w:rFonts w:ascii="仿宋_GB2312" w:eastAsia="仿宋_GB2312" w:hAnsi="仿宋" w:hint="eastAsia"/>
                <w:sz w:val="24"/>
                <w:szCs w:val="24"/>
              </w:rPr>
              <w:t>铅笔及橡皮</w:t>
            </w:r>
          </w:p>
        </w:tc>
        <w:tc>
          <w:tcPr>
            <w:tcW w:w="5606"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绘图HB铅笔及橡皮</w:t>
            </w:r>
          </w:p>
        </w:tc>
      </w:tr>
    </w:tbl>
    <w:p w:rsidR="000F4222" w:rsidRDefault="005237BE">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钻孔地质编录：提供20米左右的钻孔岩心（已标明孔号、取心回次数、块数块号、孔深数据等）和钻孔岩心编录原始记录表、岩心柱状图格式、计算机绘制岩心柱状图（框架已给定）、电脑（安装有MAPGIS6.7和AutoCAD2008软件）、厘米纸、铅笔、计算器、橡皮、钢卷尺、放大镜、小刀、三角板、量角器、桌椅、稀盐酸等。</w:t>
      </w:r>
    </w:p>
    <w:p w:rsidR="000F4222" w:rsidRDefault="005237BE">
      <w:pPr>
        <w:pStyle w:val="TableConten"/>
        <w:spacing w:line="240" w:lineRule="auto"/>
        <w:jc w:val="center"/>
        <w:rPr>
          <w:rFonts w:ascii="仿宋_GB2312" w:eastAsia="仿宋_GB2312" w:hAnsi="仿宋" w:cs="黑体"/>
          <w:b/>
          <w:sz w:val="24"/>
          <w:szCs w:val="24"/>
        </w:rPr>
      </w:pPr>
      <w:r>
        <w:rPr>
          <w:rFonts w:ascii="仿宋_GB2312" w:eastAsia="仿宋_GB2312" w:hAnsi="仿宋" w:cs="黑体" w:hint="eastAsia"/>
          <w:b/>
          <w:sz w:val="24"/>
          <w:szCs w:val="24"/>
        </w:rPr>
        <w:t>每个赛位设备技术参数</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79"/>
        <w:gridCol w:w="4762"/>
      </w:tblGrid>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名称</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数量</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参数</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电脑</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安装有MAPGIS6.7和AutoCAD2008软件）</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岩心</w:t>
            </w:r>
          </w:p>
        </w:tc>
        <w:tc>
          <w:tcPr>
            <w:tcW w:w="1079" w:type="dxa"/>
            <w:vAlign w:val="center"/>
          </w:tcPr>
          <w:p w:rsidR="000F4222" w:rsidRDefault="000F4222">
            <w:pPr>
              <w:snapToGrid w:val="0"/>
              <w:jc w:val="center"/>
              <w:rPr>
                <w:rFonts w:ascii="仿宋_GB2312" w:eastAsia="仿宋_GB2312" w:hAnsi="仿宋" w:cs="黑体"/>
                <w:sz w:val="24"/>
                <w:szCs w:val="24"/>
              </w:rPr>
            </w:pP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20米</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厘米纸</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A3</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签字笔</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2</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铅笔</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2</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HB</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橡皮</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小刀</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三角板</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2</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直角45及30（60）各一个。</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lastRenderedPageBreak/>
              <w:t>尺子</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长1.2米</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量角器</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计算器</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钢卷尺</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3米</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稀盐酸</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5%</w:t>
            </w: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桌子</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2</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椅子</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3</w:t>
            </w:r>
          </w:p>
        </w:tc>
        <w:tc>
          <w:tcPr>
            <w:tcW w:w="4762" w:type="dxa"/>
            <w:vAlign w:val="center"/>
          </w:tcPr>
          <w:p w:rsidR="000F4222" w:rsidRDefault="000F4222">
            <w:pPr>
              <w:snapToGrid w:val="0"/>
              <w:jc w:val="center"/>
              <w:rPr>
                <w:rFonts w:ascii="仿宋_GB2312" w:eastAsia="仿宋_GB2312" w:hAnsi="仿宋" w:cs="黑体"/>
                <w:sz w:val="24"/>
                <w:szCs w:val="24"/>
              </w:rPr>
            </w:pPr>
          </w:p>
        </w:tc>
      </w:tr>
      <w:tr w:rsidR="000F4222">
        <w:trPr>
          <w:jc w:val="center"/>
        </w:trPr>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条痕板</w:t>
            </w:r>
          </w:p>
        </w:tc>
        <w:tc>
          <w:tcPr>
            <w:tcW w:w="1079" w:type="dxa"/>
            <w:vAlign w:val="center"/>
          </w:tcPr>
          <w:p w:rsidR="000F4222" w:rsidRDefault="005237BE">
            <w:pPr>
              <w:snapToGrid w:val="0"/>
              <w:jc w:val="center"/>
              <w:rPr>
                <w:rFonts w:ascii="仿宋_GB2312" w:eastAsia="仿宋_GB2312" w:hAnsi="仿宋" w:cs="黑体"/>
                <w:sz w:val="24"/>
                <w:szCs w:val="24"/>
              </w:rPr>
            </w:pPr>
            <w:r>
              <w:rPr>
                <w:rFonts w:ascii="仿宋_GB2312" w:eastAsia="仿宋_GB2312" w:hAnsi="仿宋" w:cs="黑体" w:hint="eastAsia"/>
                <w:sz w:val="24"/>
                <w:szCs w:val="24"/>
              </w:rPr>
              <w:t>1</w:t>
            </w:r>
          </w:p>
        </w:tc>
        <w:tc>
          <w:tcPr>
            <w:tcW w:w="4762" w:type="dxa"/>
            <w:vAlign w:val="center"/>
          </w:tcPr>
          <w:p w:rsidR="000F4222" w:rsidRDefault="000F4222">
            <w:pPr>
              <w:snapToGrid w:val="0"/>
              <w:jc w:val="center"/>
              <w:rPr>
                <w:rFonts w:ascii="仿宋_GB2312" w:eastAsia="仿宋_GB2312" w:hAnsi="仿宋" w:cs="黑体"/>
                <w:sz w:val="24"/>
                <w:szCs w:val="24"/>
              </w:rPr>
            </w:pPr>
          </w:p>
        </w:tc>
      </w:tr>
    </w:tbl>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3.地质图判读及图切地质剖面图：提供地形地质图、厘米纸、铅笔、橡皮、小刀、三角板、尺子、量角器等绘图用具，电脑（安装有MAPGIS6.7和AutoCAD2008软件）。</w:t>
      </w:r>
    </w:p>
    <w:p w:rsidR="000F4222" w:rsidRDefault="005237BE">
      <w:pPr>
        <w:pStyle w:val="TableConten"/>
        <w:spacing w:line="240" w:lineRule="auto"/>
        <w:jc w:val="center"/>
        <w:rPr>
          <w:rFonts w:ascii="仿宋" w:eastAsia="仿宋" w:hAnsi="仿宋" w:cs="黑体"/>
          <w:b/>
          <w:sz w:val="24"/>
          <w:szCs w:val="24"/>
        </w:rPr>
      </w:pPr>
      <w:r>
        <w:rPr>
          <w:rFonts w:ascii="仿宋" w:eastAsia="仿宋" w:hAnsi="仿宋" w:cs="黑体" w:hint="eastAsia"/>
          <w:b/>
          <w:sz w:val="24"/>
          <w:szCs w:val="24"/>
        </w:rPr>
        <w:t>每个赛位设备技术参数</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79"/>
        <w:gridCol w:w="4762"/>
      </w:tblGrid>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名称</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数量</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参数</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电脑</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安装有MAPGIS6.7和AutoCAD2008软件）</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厘米纸</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105X75</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签字笔</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0F4222" w:rsidRDefault="000F4222">
            <w:pPr>
              <w:snapToGrid w:val="0"/>
              <w:jc w:val="center"/>
              <w:rPr>
                <w:rFonts w:ascii="仿宋" w:eastAsia="仿宋" w:hAnsi="仿宋" w:cs="黑体"/>
                <w:sz w:val="24"/>
                <w:szCs w:val="24"/>
              </w:rPr>
            </w:pP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铅笔</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3</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HB</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橡皮</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0F4222" w:rsidRDefault="000F4222">
            <w:pPr>
              <w:snapToGrid w:val="0"/>
              <w:jc w:val="center"/>
              <w:rPr>
                <w:rFonts w:ascii="仿宋" w:eastAsia="仿宋" w:hAnsi="仿宋" w:cs="黑体"/>
                <w:sz w:val="24"/>
                <w:szCs w:val="24"/>
              </w:rPr>
            </w:pP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小刀</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0F4222" w:rsidRDefault="000F4222">
            <w:pPr>
              <w:snapToGrid w:val="0"/>
              <w:jc w:val="center"/>
              <w:rPr>
                <w:rFonts w:ascii="仿宋" w:eastAsia="仿宋" w:hAnsi="仿宋" w:cs="黑体"/>
                <w:sz w:val="24"/>
                <w:szCs w:val="24"/>
              </w:rPr>
            </w:pP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三角板</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直角45及30（60）各一个。</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尺子</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长1.2米</w:t>
            </w:r>
          </w:p>
        </w:tc>
      </w:tr>
      <w:tr w:rsidR="000F4222">
        <w:trPr>
          <w:jc w:val="center"/>
        </w:trPr>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量角器</w:t>
            </w:r>
          </w:p>
        </w:tc>
        <w:tc>
          <w:tcPr>
            <w:tcW w:w="1079" w:type="dxa"/>
            <w:vAlign w:val="center"/>
          </w:tcPr>
          <w:p w:rsidR="000F4222" w:rsidRDefault="005237BE">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0F4222" w:rsidRDefault="000F4222">
            <w:pPr>
              <w:snapToGrid w:val="0"/>
              <w:jc w:val="center"/>
              <w:rPr>
                <w:rFonts w:ascii="仿宋" w:eastAsia="仿宋" w:hAnsi="仿宋" w:cs="黑体"/>
                <w:sz w:val="24"/>
                <w:szCs w:val="24"/>
              </w:rPr>
            </w:pPr>
          </w:p>
        </w:tc>
      </w:tr>
    </w:tbl>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十一、成绩评定</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（一）评分标准制定原则</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1.在规定的时间内完成比赛、成果符合限差要求和无违反记录规定者按竞赛成绩确定名次。各类成果中超限或违反记录规定的成果为二类成果，二类成果不参加排名，也不能得奖。</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2.在各赛项过程中，对于恶意造假或伪造原始数据者，直接取消该赛项比赛资格，不计该赛项成绩。</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（二）评分方法</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本赛项采用结果评分方式。竞赛成果经两次加密后，同时本赛项裁判员分组，按主观评分裁判不少于3人，客观评分不少于2人原则，同时评判岩矿标本肉眼及镜下鉴定报告、钻孔地质编录、图切剖面图赛项。各裁判员依据参考图纸或参考答案，按照评分标准分别对各参赛队的报告、绘制图件进行评分，竞赛项目取两名裁判评分的平均分作为参赛队该赛项的鉴定成绩。团队总成绩由裁判组合计参赛队伍所参赛项总成绩并换算成百分制，作为技能大赛最终团队成绩。为保证操作过程不出安全事故，对严重违反设备操作规程的行为，裁判或监考人员将予以制止，并取消参赛成绩。设备操作规程以设备厂商提供的说明书为准。</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（三）成绩公布</w:t>
      </w:r>
    </w:p>
    <w:p w:rsidR="000F4222" w:rsidRDefault="005237BE">
      <w:pPr>
        <w:adjustRightInd w:val="0"/>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汇总后的最终成绩单，经裁判长、监督组签字后进行公示。公示时间为2小时。成绩公示无异议后，由仲裁长和监督组长在成绩单上签字，并在闭赛式上公布竞赛成绩。</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 xml:space="preserve">（四）评分标准 </w:t>
      </w:r>
    </w:p>
    <w:p w:rsidR="000F4222" w:rsidRDefault="005237BE">
      <w:pPr>
        <w:snapToGrid w:val="0"/>
        <w:spacing w:line="560" w:lineRule="exact"/>
        <w:ind w:firstLine="600"/>
        <w:jc w:val="left"/>
        <w:rPr>
          <w:rFonts w:ascii="仿宋_GB2312" w:eastAsia="仿宋_GB2312" w:hAnsi="仿宋" w:cs="Arial"/>
          <w:kern w:val="0"/>
          <w:sz w:val="28"/>
          <w:szCs w:val="28"/>
        </w:rPr>
      </w:pPr>
      <w:r>
        <w:rPr>
          <w:rFonts w:ascii="仿宋_GB2312" w:eastAsia="仿宋_GB2312" w:hAnsi="仿宋" w:cs="Arial" w:hint="eastAsia"/>
          <w:kern w:val="0"/>
          <w:sz w:val="28"/>
          <w:szCs w:val="28"/>
        </w:rPr>
        <w:t>1．</w:t>
      </w:r>
      <w:r>
        <w:rPr>
          <w:rFonts w:ascii="仿宋_GB2312" w:eastAsia="仿宋_GB2312" w:hAnsi="黑体" w:cs="黑体" w:hint="eastAsia"/>
          <w:sz w:val="28"/>
          <w:szCs w:val="28"/>
        </w:rPr>
        <w:t>矿物、岩石手标本及岩石薄片鉴定</w:t>
      </w:r>
      <w:r>
        <w:rPr>
          <w:rFonts w:ascii="仿宋_GB2312" w:eastAsia="仿宋_GB2312" w:hAnsi="仿宋" w:cs="Arial" w:hint="eastAsia"/>
          <w:kern w:val="0"/>
          <w:sz w:val="28"/>
          <w:szCs w:val="28"/>
        </w:rPr>
        <w:t>评分标准</w:t>
      </w:r>
    </w:p>
    <w:p w:rsidR="000F4222" w:rsidRDefault="005237BE">
      <w:pPr>
        <w:pStyle w:val="TableConten"/>
        <w:spacing w:line="560" w:lineRule="exact"/>
        <w:jc w:val="center"/>
        <w:rPr>
          <w:rFonts w:ascii="仿宋" w:eastAsia="仿宋" w:hAnsi="仿宋" w:cs="Arial"/>
          <w:b/>
          <w:sz w:val="24"/>
          <w:szCs w:val="24"/>
        </w:rPr>
      </w:pPr>
      <w:r>
        <w:rPr>
          <w:rFonts w:ascii="仿宋" w:eastAsia="仿宋" w:hAnsi="仿宋" w:cs="Arial" w:hint="eastAsia"/>
          <w:b/>
          <w:sz w:val="24"/>
          <w:szCs w:val="24"/>
        </w:rPr>
        <w:t>表</w:t>
      </w:r>
      <w:r>
        <w:rPr>
          <w:rFonts w:ascii="仿宋" w:eastAsia="仿宋" w:hAnsi="仿宋" w:cs="Arial"/>
          <w:b/>
          <w:sz w:val="24"/>
          <w:szCs w:val="24"/>
        </w:rPr>
        <w:t xml:space="preserve">1  </w:t>
      </w:r>
      <w:r>
        <w:rPr>
          <w:rFonts w:ascii="仿宋" w:eastAsia="仿宋" w:hAnsi="仿宋" w:cs="Arial" w:hint="eastAsia"/>
          <w:b/>
          <w:sz w:val="24"/>
          <w:szCs w:val="24"/>
        </w:rPr>
        <w:t>岩石手标本鉴定考核标准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76"/>
        <w:gridCol w:w="1559"/>
        <w:gridCol w:w="5039"/>
      </w:tblGrid>
      <w:tr w:rsidR="000F4222">
        <w:trPr>
          <w:cantSplit/>
          <w:trHeight w:val="560"/>
          <w:jc w:val="center"/>
        </w:trPr>
        <w:tc>
          <w:tcPr>
            <w:tcW w:w="702"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序号</w:t>
            </w:r>
          </w:p>
        </w:tc>
        <w:tc>
          <w:tcPr>
            <w:tcW w:w="1276"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项 目</w:t>
            </w:r>
          </w:p>
        </w:tc>
        <w:tc>
          <w:tcPr>
            <w:tcW w:w="1559"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分值</w:t>
            </w:r>
          </w:p>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（单块标本）</w:t>
            </w:r>
          </w:p>
        </w:tc>
        <w:tc>
          <w:tcPr>
            <w:tcW w:w="5039"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评分标准</w:t>
            </w:r>
          </w:p>
        </w:tc>
      </w:tr>
      <w:tr w:rsidR="000F4222">
        <w:trPr>
          <w:cantSplit/>
          <w:trHeight w:val="579"/>
          <w:jc w:val="center"/>
        </w:trPr>
        <w:tc>
          <w:tcPr>
            <w:tcW w:w="702"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1276"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1559"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5039"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1</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标本编号</w:t>
            </w:r>
          </w:p>
        </w:tc>
        <w:tc>
          <w:tcPr>
            <w:tcW w:w="155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2</w:t>
            </w:r>
          </w:p>
        </w:tc>
        <w:tc>
          <w:tcPr>
            <w:tcW w:w="503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正确写出标本编号给2分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2</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岩石颜色</w:t>
            </w:r>
          </w:p>
        </w:tc>
        <w:tc>
          <w:tcPr>
            <w:tcW w:w="155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4</w:t>
            </w:r>
          </w:p>
        </w:tc>
        <w:tc>
          <w:tcPr>
            <w:tcW w:w="503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正确写出岩石颜色给4分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3</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岩石结构</w:t>
            </w:r>
          </w:p>
        </w:tc>
        <w:tc>
          <w:tcPr>
            <w:tcW w:w="155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4</w:t>
            </w:r>
          </w:p>
        </w:tc>
        <w:tc>
          <w:tcPr>
            <w:tcW w:w="503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正确描述岩石结构给4分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4</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岩石构造</w:t>
            </w:r>
          </w:p>
        </w:tc>
        <w:tc>
          <w:tcPr>
            <w:tcW w:w="155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4</w:t>
            </w:r>
          </w:p>
        </w:tc>
        <w:tc>
          <w:tcPr>
            <w:tcW w:w="503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正确描述岩石构造给4分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5</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岩石组分、特征</w:t>
            </w:r>
          </w:p>
        </w:tc>
        <w:tc>
          <w:tcPr>
            <w:tcW w:w="155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21</w:t>
            </w:r>
          </w:p>
        </w:tc>
        <w:tc>
          <w:tcPr>
            <w:tcW w:w="503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正确写出岩石组分、含量及粒度15分，组分特征包括颜色、硬度、光泽、比重、形态等，至少写出3个及以上鉴定特征，每个写出1分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lastRenderedPageBreak/>
              <w:t>6</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其他详细描述</w:t>
            </w:r>
          </w:p>
        </w:tc>
        <w:tc>
          <w:tcPr>
            <w:tcW w:w="155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5</w:t>
            </w:r>
          </w:p>
        </w:tc>
        <w:tc>
          <w:tcPr>
            <w:tcW w:w="503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成因、环境进行详细描述5分</w:t>
            </w:r>
          </w:p>
        </w:tc>
      </w:tr>
      <w:tr w:rsidR="000F4222">
        <w:trPr>
          <w:cantSplit/>
          <w:trHeight w:val="567"/>
          <w:jc w:val="center"/>
        </w:trPr>
        <w:tc>
          <w:tcPr>
            <w:tcW w:w="702"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7</w:t>
            </w:r>
          </w:p>
        </w:tc>
        <w:tc>
          <w:tcPr>
            <w:tcW w:w="1276"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定名</w:t>
            </w:r>
          </w:p>
        </w:tc>
        <w:tc>
          <w:tcPr>
            <w:tcW w:w="155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10</w:t>
            </w:r>
          </w:p>
        </w:tc>
        <w:tc>
          <w:tcPr>
            <w:tcW w:w="5039"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基本名称7分，前缀3分</w:t>
            </w:r>
          </w:p>
        </w:tc>
      </w:tr>
      <w:tr w:rsidR="000F4222">
        <w:trPr>
          <w:cantSplit/>
          <w:trHeight w:val="567"/>
          <w:jc w:val="center"/>
        </w:trPr>
        <w:tc>
          <w:tcPr>
            <w:tcW w:w="1978" w:type="dxa"/>
            <w:gridSpan w:val="2"/>
            <w:vAlign w:val="center"/>
          </w:tcPr>
          <w:p w:rsidR="000F4222" w:rsidRDefault="005237BE">
            <w:pPr>
              <w:pStyle w:val="TableItemNom"/>
              <w:spacing w:line="240" w:lineRule="auto"/>
              <w:rPr>
                <w:rFonts w:ascii="仿宋_GB2312" w:eastAsia="仿宋_GB2312" w:hAnsi="仿宋" w:cs="Arial"/>
                <w:sz w:val="24"/>
                <w:szCs w:val="24"/>
              </w:rPr>
            </w:pPr>
            <w:r>
              <w:rPr>
                <w:rFonts w:ascii="仿宋_GB2312" w:eastAsia="仿宋_GB2312" w:hAnsi="仿宋" w:cs="Arial" w:hint="eastAsia"/>
                <w:sz w:val="24"/>
                <w:szCs w:val="24"/>
              </w:rPr>
              <w:t>小    计</w:t>
            </w:r>
          </w:p>
        </w:tc>
        <w:tc>
          <w:tcPr>
            <w:tcW w:w="1559"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50</w:t>
            </w:r>
          </w:p>
        </w:tc>
        <w:tc>
          <w:tcPr>
            <w:tcW w:w="5039" w:type="dxa"/>
            <w:vAlign w:val="center"/>
          </w:tcPr>
          <w:p w:rsidR="000F4222" w:rsidRDefault="000F4222">
            <w:pPr>
              <w:pStyle w:val="TableConten"/>
              <w:spacing w:line="240" w:lineRule="auto"/>
              <w:jc w:val="center"/>
              <w:rPr>
                <w:rFonts w:ascii="仿宋_GB2312" w:eastAsia="仿宋_GB2312" w:hAnsi="仿宋" w:cs="Arial"/>
                <w:sz w:val="24"/>
                <w:szCs w:val="24"/>
              </w:rPr>
            </w:pPr>
          </w:p>
        </w:tc>
      </w:tr>
    </w:tbl>
    <w:p w:rsidR="000F4222" w:rsidRDefault="005237BE">
      <w:pPr>
        <w:snapToGrid w:val="0"/>
        <w:rPr>
          <w:rFonts w:ascii="仿宋" w:eastAsia="仿宋" w:hAnsi="仿宋" w:cs="Arial"/>
          <w:kern w:val="0"/>
          <w:sz w:val="24"/>
          <w:szCs w:val="24"/>
        </w:rPr>
      </w:pPr>
      <w:r>
        <w:rPr>
          <w:rFonts w:ascii="仿宋" w:eastAsia="仿宋" w:hAnsi="仿宋" w:cs="Arial" w:hint="eastAsia"/>
          <w:kern w:val="0"/>
          <w:sz w:val="24"/>
          <w:szCs w:val="24"/>
        </w:rPr>
        <w:t>注：岩石手标本鉴定过程中，岩石鉴定大类名称定到二级名称。</w:t>
      </w:r>
    </w:p>
    <w:p w:rsidR="000F4222" w:rsidRDefault="005237BE">
      <w:pPr>
        <w:pStyle w:val="TableConten"/>
        <w:spacing w:line="560" w:lineRule="exact"/>
        <w:jc w:val="center"/>
        <w:rPr>
          <w:rFonts w:ascii="仿宋" w:eastAsia="仿宋" w:hAnsi="仿宋" w:cs="Arial"/>
          <w:b/>
          <w:sz w:val="24"/>
          <w:szCs w:val="24"/>
        </w:rPr>
      </w:pPr>
      <w:r>
        <w:rPr>
          <w:rFonts w:ascii="仿宋" w:eastAsia="仿宋" w:hAnsi="仿宋" w:cs="Arial" w:hint="eastAsia"/>
          <w:b/>
          <w:sz w:val="24"/>
          <w:szCs w:val="24"/>
        </w:rPr>
        <w:t>表</w:t>
      </w:r>
      <w:r>
        <w:rPr>
          <w:rFonts w:ascii="仿宋" w:eastAsia="仿宋" w:hAnsi="仿宋" w:cs="Arial"/>
          <w:b/>
          <w:sz w:val="24"/>
          <w:szCs w:val="24"/>
        </w:rPr>
        <w:t xml:space="preserve">2  </w:t>
      </w:r>
      <w:r>
        <w:rPr>
          <w:rFonts w:ascii="仿宋" w:eastAsia="仿宋" w:hAnsi="仿宋" w:cs="Arial" w:hint="eastAsia"/>
          <w:b/>
          <w:sz w:val="24"/>
          <w:szCs w:val="24"/>
        </w:rPr>
        <w:t>矿物手标本鉴定考核标准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635"/>
        <w:gridCol w:w="1845"/>
        <w:gridCol w:w="4273"/>
      </w:tblGrid>
      <w:tr w:rsidR="000F4222">
        <w:trPr>
          <w:cantSplit/>
          <w:trHeight w:val="560"/>
          <w:jc w:val="center"/>
        </w:trPr>
        <w:tc>
          <w:tcPr>
            <w:tcW w:w="823"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序号</w:t>
            </w:r>
          </w:p>
        </w:tc>
        <w:tc>
          <w:tcPr>
            <w:tcW w:w="1635"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项 目</w:t>
            </w:r>
          </w:p>
        </w:tc>
        <w:tc>
          <w:tcPr>
            <w:tcW w:w="1845"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分值</w:t>
            </w:r>
          </w:p>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（单块标本）</w:t>
            </w:r>
          </w:p>
        </w:tc>
        <w:tc>
          <w:tcPr>
            <w:tcW w:w="4273"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评分标准</w:t>
            </w:r>
          </w:p>
        </w:tc>
      </w:tr>
      <w:tr w:rsidR="000F4222">
        <w:trPr>
          <w:cantSplit/>
          <w:trHeight w:val="624"/>
          <w:jc w:val="center"/>
        </w:trPr>
        <w:tc>
          <w:tcPr>
            <w:tcW w:w="823" w:type="dxa"/>
            <w:vMerge/>
            <w:vAlign w:val="center"/>
          </w:tcPr>
          <w:p w:rsidR="000F4222" w:rsidRDefault="000F4222">
            <w:pPr>
              <w:snapToGrid w:val="0"/>
              <w:jc w:val="center"/>
              <w:rPr>
                <w:rFonts w:ascii="仿宋_GB2312" w:eastAsia="仿宋_GB2312" w:hAnsi="仿宋" w:cs="Arial"/>
                <w:kern w:val="0"/>
                <w:sz w:val="24"/>
                <w:szCs w:val="24"/>
              </w:rPr>
            </w:pPr>
          </w:p>
        </w:tc>
        <w:tc>
          <w:tcPr>
            <w:tcW w:w="1635" w:type="dxa"/>
            <w:vMerge/>
            <w:vAlign w:val="center"/>
          </w:tcPr>
          <w:p w:rsidR="000F4222" w:rsidRDefault="000F4222">
            <w:pPr>
              <w:snapToGrid w:val="0"/>
              <w:jc w:val="center"/>
              <w:rPr>
                <w:rFonts w:ascii="仿宋_GB2312" w:eastAsia="仿宋_GB2312" w:hAnsi="仿宋" w:cs="Arial"/>
                <w:kern w:val="0"/>
                <w:sz w:val="24"/>
                <w:szCs w:val="24"/>
              </w:rPr>
            </w:pPr>
          </w:p>
        </w:tc>
        <w:tc>
          <w:tcPr>
            <w:tcW w:w="1845" w:type="dxa"/>
            <w:vMerge/>
            <w:vAlign w:val="center"/>
          </w:tcPr>
          <w:p w:rsidR="000F4222" w:rsidRDefault="000F4222">
            <w:pPr>
              <w:snapToGrid w:val="0"/>
              <w:jc w:val="center"/>
              <w:rPr>
                <w:rFonts w:ascii="仿宋_GB2312" w:eastAsia="仿宋_GB2312" w:hAnsi="仿宋" w:cs="Arial"/>
                <w:kern w:val="0"/>
                <w:sz w:val="24"/>
                <w:szCs w:val="24"/>
              </w:rPr>
            </w:pPr>
          </w:p>
        </w:tc>
        <w:tc>
          <w:tcPr>
            <w:tcW w:w="4273"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1</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编号</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2</w:t>
            </w:r>
          </w:p>
        </w:tc>
        <w:tc>
          <w:tcPr>
            <w:tcW w:w="427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写出编号给2分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2</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矿物颜色</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4</w:t>
            </w:r>
          </w:p>
        </w:tc>
        <w:tc>
          <w:tcPr>
            <w:tcW w:w="427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写出正确鉴定颜色给4分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3</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矿物形态</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6</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正确描述形态（单体、集合体）给6分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4</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矿物硬度</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4</w:t>
            </w:r>
          </w:p>
        </w:tc>
        <w:tc>
          <w:tcPr>
            <w:tcW w:w="4273" w:type="dxa"/>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正确写出矿物相对硬度数值（矿物相对</w:t>
            </w:r>
          </w:p>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硬度范围内）给4分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5</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光泽</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4</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正确完整（包括断口）写出光泽给4分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6</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条痕</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4</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正确写出条痕色给4分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7</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解理和断口</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6</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正确写出解理（组数、发育等级）、断口（断面形态）给6分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8</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比重</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2</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正确判断比重给2分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9</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透明度</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2</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正确描述透明度给2分</w:t>
            </w:r>
          </w:p>
        </w:tc>
      </w:tr>
      <w:tr w:rsidR="000F4222">
        <w:trPr>
          <w:cantSplit/>
          <w:trHeight w:val="23"/>
          <w:jc w:val="center"/>
        </w:trPr>
        <w:tc>
          <w:tcPr>
            <w:tcW w:w="823"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10</w:t>
            </w:r>
          </w:p>
        </w:tc>
        <w:tc>
          <w:tcPr>
            <w:tcW w:w="163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定名</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8</w:t>
            </w:r>
          </w:p>
        </w:tc>
        <w:tc>
          <w:tcPr>
            <w:tcW w:w="4273"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正确定名给8分</w:t>
            </w:r>
          </w:p>
        </w:tc>
      </w:tr>
      <w:tr w:rsidR="000F4222">
        <w:trPr>
          <w:cantSplit/>
          <w:trHeight w:val="23"/>
          <w:jc w:val="center"/>
        </w:trPr>
        <w:tc>
          <w:tcPr>
            <w:tcW w:w="823" w:type="dxa"/>
            <w:tcBorders>
              <w:bottom w:val="nil"/>
            </w:tcBorders>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11</w:t>
            </w:r>
          </w:p>
        </w:tc>
        <w:tc>
          <w:tcPr>
            <w:tcW w:w="1635" w:type="dxa"/>
            <w:tcBorders>
              <w:bottom w:val="nil"/>
            </w:tcBorders>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其他性质</w:t>
            </w:r>
          </w:p>
        </w:tc>
        <w:tc>
          <w:tcPr>
            <w:tcW w:w="1845" w:type="dxa"/>
            <w:tcBorders>
              <w:bottom w:val="nil"/>
            </w:tcBorders>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8</w:t>
            </w:r>
          </w:p>
        </w:tc>
        <w:tc>
          <w:tcPr>
            <w:tcW w:w="4273" w:type="dxa"/>
            <w:tcBorders>
              <w:bottom w:val="nil"/>
            </w:tcBorders>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正确写出矿物化学式、化学性质、感官性质及其他物理性质等至少四项，每项2分，总分按8分计</w:t>
            </w:r>
          </w:p>
        </w:tc>
      </w:tr>
      <w:tr w:rsidR="000F4222">
        <w:trPr>
          <w:cantSplit/>
          <w:trHeight w:val="23"/>
          <w:jc w:val="center"/>
        </w:trPr>
        <w:tc>
          <w:tcPr>
            <w:tcW w:w="2458" w:type="dxa"/>
            <w:gridSpan w:val="2"/>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合    计</w:t>
            </w:r>
          </w:p>
        </w:tc>
        <w:tc>
          <w:tcPr>
            <w:tcW w:w="1845" w:type="dxa"/>
            <w:vAlign w:val="center"/>
          </w:tcPr>
          <w:p w:rsidR="000F4222" w:rsidRDefault="005237BE">
            <w:pPr>
              <w:snapToGrid w:val="0"/>
              <w:jc w:val="center"/>
              <w:rPr>
                <w:rFonts w:ascii="仿宋_GB2312" w:eastAsia="仿宋_GB2312" w:hAnsi="仿宋" w:cs="Arial"/>
                <w:kern w:val="0"/>
                <w:sz w:val="24"/>
                <w:szCs w:val="24"/>
              </w:rPr>
            </w:pPr>
            <w:r>
              <w:rPr>
                <w:rFonts w:ascii="仿宋_GB2312" w:eastAsia="仿宋_GB2312" w:hAnsi="仿宋" w:cs="Arial" w:hint="eastAsia"/>
                <w:kern w:val="0"/>
                <w:sz w:val="24"/>
                <w:szCs w:val="24"/>
              </w:rPr>
              <w:t>50</w:t>
            </w:r>
          </w:p>
        </w:tc>
        <w:tc>
          <w:tcPr>
            <w:tcW w:w="4273" w:type="dxa"/>
          </w:tcPr>
          <w:p w:rsidR="000F4222" w:rsidRDefault="000F4222">
            <w:pPr>
              <w:snapToGrid w:val="0"/>
              <w:jc w:val="center"/>
              <w:rPr>
                <w:rFonts w:ascii="仿宋_GB2312" w:eastAsia="仿宋_GB2312" w:hAnsi="仿宋" w:cs="Arial"/>
                <w:kern w:val="0"/>
                <w:sz w:val="24"/>
                <w:szCs w:val="24"/>
              </w:rPr>
            </w:pPr>
          </w:p>
        </w:tc>
      </w:tr>
    </w:tbl>
    <w:p w:rsidR="000F4222" w:rsidRDefault="005237BE">
      <w:pPr>
        <w:snapToGrid w:val="0"/>
        <w:spacing w:beforeLines="50" w:before="156"/>
        <w:rPr>
          <w:rFonts w:ascii="仿宋_GB2312" w:eastAsia="仿宋_GB2312" w:hAnsi="仿宋" w:cs="Arial"/>
          <w:kern w:val="0"/>
          <w:sz w:val="24"/>
          <w:szCs w:val="24"/>
        </w:rPr>
      </w:pPr>
      <w:r>
        <w:rPr>
          <w:rFonts w:ascii="仿宋_GB2312" w:eastAsia="仿宋_GB2312" w:hAnsi="仿宋" w:cs="Arial" w:hint="eastAsia"/>
          <w:kern w:val="0"/>
          <w:sz w:val="24"/>
          <w:szCs w:val="24"/>
        </w:rPr>
        <w:t>注：矿物手标本鉴定过程中，标本不具备上述某个考核要点所列性质的要写无此性质。</w:t>
      </w:r>
    </w:p>
    <w:p w:rsidR="000F4222" w:rsidRDefault="005237BE">
      <w:pPr>
        <w:pStyle w:val="TableConten"/>
        <w:spacing w:line="560" w:lineRule="exact"/>
        <w:jc w:val="center"/>
        <w:rPr>
          <w:rFonts w:ascii="仿宋" w:eastAsia="仿宋" w:hAnsi="仿宋" w:cs="Arial"/>
          <w:b/>
          <w:bCs/>
          <w:sz w:val="24"/>
          <w:szCs w:val="24"/>
        </w:rPr>
      </w:pPr>
      <w:r>
        <w:rPr>
          <w:rFonts w:ascii="仿宋" w:eastAsia="仿宋" w:hAnsi="仿宋" w:cs="Arial" w:hint="eastAsia"/>
          <w:b/>
          <w:bCs/>
          <w:sz w:val="24"/>
          <w:szCs w:val="24"/>
        </w:rPr>
        <w:t>表</w:t>
      </w:r>
      <w:r>
        <w:rPr>
          <w:rFonts w:ascii="仿宋" w:eastAsia="仿宋" w:hAnsi="仿宋" w:cs="Arial"/>
          <w:b/>
          <w:bCs/>
          <w:sz w:val="24"/>
          <w:szCs w:val="24"/>
        </w:rPr>
        <w:t xml:space="preserve">3 </w:t>
      </w:r>
      <w:r>
        <w:rPr>
          <w:rFonts w:ascii="仿宋" w:eastAsia="仿宋" w:hAnsi="仿宋" w:cs="Arial" w:hint="eastAsia"/>
          <w:b/>
          <w:bCs/>
          <w:sz w:val="24"/>
          <w:szCs w:val="24"/>
        </w:rPr>
        <w:t>岩石薄片鉴定考核标准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530"/>
        <w:gridCol w:w="1905"/>
        <w:gridCol w:w="4258"/>
      </w:tblGrid>
      <w:tr w:rsidR="000F4222">
        <w:trPr>
          <w:cantSplit/>
          <w:trHeight w:val="560"/>
          <w:jc w:val="center"/>
        </w:trPr>
        <w:tc>
          <w:tcPr>
            <w:tcW w:w="883"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序号</w:t>
            </w:r>
          </w:p>
        </w:tc>
        <w:tc>
          <w:tcPr>
            <w:tcW w:w="1530"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项 目</w:t>
            </w:r>
          </w:p>
        </w:tc>
        <w:tc>
          <w:tcPr>
            <w:tcW w:w="1905"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分值</w:t>
            </w:r>
          </w:p>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（单块标本）</w:t>
            </w:r>
          </w:p>
        </w:tc>
        <w:tc>
          <w:tcPr>
            <w:tcW w:w="4258" w:type="dxa"/>
            <w:vMerge w:val="restart"/>
            <w:vAlign w:val="center"/>
          </w:tcPr>
          <w:p w:rsidR="000F4222" w:rsidRDefault="005237BE">
            <w:pPr>
              <w:pStyle w:val="TableConten"/>
              <w:spacing w:line="240" w:lineRule="auto"/>
              <w:jc w:val="center"/>
              <w:rPr>
                <w:rFonts w:ascii="仿宋_GB2312" w:eastAsia="仿宋_GB2312" w:hAnsi="仿宋" w:cs="Arial"/>
                <w:b/>
                <w:bCs/>
                <w:sz w:val="24"/>
                <w:szCs w:val="24"/>
              </w:rPr>
            </w:pPr>
            <w:r>
              <w:rPr>
                <w:rFonts w:ascii="仿宋_GB2312" w:eastAsia="仿宋_GB2312" w:hAnsi="仿宋" w:cs="Arial" w:hint="eastAsia"/>
                <w:b/>
                <w:bCs/>
                <w:sz w:val="24"/>
                <w:szCs w:val="24"/>
              </w:rPr>
              <w:t>评分标准</w:t>
            </w:r>
          </w:p>
        </w:tc>
      </w:tr>
      <w:tr w:rsidR="000F4222">
        <w:trPr>
          <w:cantSplit/>
          <w:trHeight w:val="579"/>
          <w:jc w:val="center"/>
        </w:trPr>
        <w:tc>
          <w:tcPr>
            <w:tcW w:w="883"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1530"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1905"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c>
          <w:tcPr>
            <w:tcW w:w="4258" w:type="dxa"/>
            <w:vMerge/>
            <w:vAlign w:val="center"/>
          </w:tcPr>
          <w:p w:rsidR="000F4222" w:rsidRDefault="000F4222">
            <w:pPr>
              <w:pStyle w:val="TableConten"/>
              <w:spacing w:line="240" w:lineRule="auto"/>
              <w:jc w:val="center"/>
              <w:rPr>
                <w:rFonts w:ascii="仿宋_GB2312" w:eastAsia="仿宋_GB2312" w:hAnsi="仿宋" w:cs="Arial"/>
                <w:sz w:val="24"/>
                <w:szCs w:val="24"/>
              </w:rPr>
            </w:pP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1</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薄片编号</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4</w:t>
            </w:r>
          </w:p>
        </w:tc>
        <w:tc>
          <w:tcPr>
            <w:tcW w:w="4258"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正确写出岩片编号给4分</w:t>
            </w: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2</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岩石结构</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16</w:t>
            </w:r>
          </w:p>
        </w:tc>
        <w:tc>
          <w:tcPr>
            <w:tcW w:w="4258"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正确写出岩石结构给16分</w:t>
            </w: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lastRenderedPageBreak/>
              <w:t>3</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主要矿物名称、含量、特征</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40</w:t>
            </w:r>
          </w:p>
        </w:tc>
        <w:tc>
          <w:tcPr>
            <w:tcW w:w="4258" w:type="dxa"/>
            <w:vAlign w:val="center"/>
          </w:tcPr>
          <w:p w:rsidR="000F4222" w:rsidRDefault="005237BE">
            <w:pPr>
              <w:pStyle w:val="TableConten"/>
              <w:spacing w:line="240" w:lineRule="auto"/>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正确写出岩石主要矿物名称及含量24分和特征包括颜色、糙面、突起、解理、干涉色等级等，至少写出4个及以上鉴定特征，每个写出4分</w:t>
            </w: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4</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镜下特征素描图</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16</w:t>
            </w:r>
          </w:p>
        </w:tc>
        <w:tc>
          <w:tcPr>
            <w:tcW w:w="4258"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正确对主要矿物特征素描给16分</w:t>
            </w: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5</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其他描述</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4</w:t>
            </w:r>
          </w:p>
        </w:tc>
        <w:tc>
          <w:tcPr>
            <w:tcW w:w="4258"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对不影响定名的其他矿物给4分</w:t>
            </w:r>
          </w:p>
        </w:tc>
      </w:tr>
      <w:tr w:rsidR="000F4222">
        <w:trPr>
          <w:cantSplit/>
          <w:trHeight w:val="567"/>
          <w:jc w:val="center"/>
        </w:trPr>
        <w:tc>
          <w:tcPr>
            <w:tcW w:w="883"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6</w:t>
            </w:r>
          </w:p>
        </w:tc>
        <w:tc>
          <w:tcPr>
            <w:tcW w:w="1530" w:type="dxa"/>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定名</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20</w:t>
            </w:r>
          </w:p>
        </w:tc>
        <w:tc>
          <w:tcPr>
            <w:tcW w:w="4258"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基本名称14分，前缀6分</w:t>
            </w:r>
          </w:p>
        </w:tc>
      </w:tr>
      <w:tr w:rsidR="000F4222">
        <w:trPr>
          <w:cantSplit/>
          <w:trHeight w:val="567"/>
          <w:jc w:val="center"/>
        </w:trPr>
        <w:tc>
          <w:tcPr>
            <w:tcW w:w="2413" w:type="dxa"/>
            <w:gridSpan w:val="2"/>
            <w:vAlign w:val="center"/>
          </w:tcPr>
          <w:p w:rsidR="000F4222" w:rsidRDefault="005237BE">
            <w:pPr>
              <w:pStyle w:val="TableConten"/>
              <w:spacing w:line="240" w:lineRule="auto"/>
              <w:jc w:val="center"/>
              <w:rPr>
                <w:rFonts w:ascii="仿宋_GB2312" w:eastAsia="仿宋_GB2312" w:hAnsi="仿宋" w:cs="Arial"/>
                <w:sz w:val="24"/>
                <w:szCs w:val="24"/>
              </w:rPr>
            </w:pPr>
            <w:r>
              <w:rPr>
                <w:rFonts w:ascii="仿宋_GB2312" w:eastAsia="仿宋_GB2312" w:hAnsi="仿宋" w:cs="Arial" w:hint="eastAsia"/>
                <w:sz w:val="24"/>
                <w:szCs w:val="24"/>
              </w:rPr>
              <w:t>小    计</w:t>
            </w:r>
          </w:p>
        </w:tc>
        <w:tc>
          <w:tcPr>
            <w:tcW w:w="1905" w:type="dxa"/>
            <w:vAlign w:val="center"/>
          </w:tcPr>
          <w:p w:rsidR="000F4222" w:rsidRDefault="005237BE">
            <w:pPr>
              <w:pStyle w:val="TableConten"/>
              <w:spacing w:line="240" w:lineRule="auto"/>
              <w:jc w:val="center"/>
              <w:rPr>
                <w:rFonts w:ascii="仿宋_GB2312" w:eastAsia="仿宋_GB2312" w:hAnsi="仿宋" w:cs="Arial"/>
                <w:color w:val="000000" w:themeColor="text1"/>
                <w:sz w:val="24"/>
                <w:szCs w:val="24"/>
              </w:rPr>
            </w:pPr>
            <w:r>
              <w:rPr>
                <w:rFonts w:ascii="仿宋_GB2312" w:eastAsia="仿宋_GB2312" w:hAnsi="仿宋" w:cs="Arial" w:hint="eastAsia"/>
                <w:color w:val="000000" w:themeColor="text1"/>
                <w:sz w:val="24"/>
                <w:szCs w:val="24"/>
              </w:rPr>
              <w:t>100</w:t>
            </w:r>
          </w:p>
        </w:tc>
        <w:tc>
          <w:tcPr>
            <w:tcW w:w="4258" w:type="dxa"/>
            <w:vAlign w:val="center"/>
          </w:tcPr>
          <w:p w:rsidR="000F4222" w:rsidRDefault="000F4222">
            <w:pPr>
              <w:pStyle w:val="TableConten"/>
              <w:spacing w:line="240" w:lineRule="auto"/>
              <w:jc w:val="center"/>
              <w:rPr>
                <w:rFonts w:ascii="仿宋_GB2312" w:eastAsia="仿宋_GB2312" w:hAnsi="仿宋" w:cs="Arial"/>
                <w:color w:val="000000" w:themeColor="text1"/>
                <w:sz w:val="24"/>
                <w:szCs w:val="24"/>
              </w:rPr>
            </w:pPr>
          </w:p>
        </w:tc>
      </w:tr>
    </w:tbl>
    <w:p w:rsidR="000F4222" w:rsidRDefault="005237BE">
      <w:pPr>
        <w:pStyle w:val="TableConten"/>
        <w:spacing w:line="240" w:lineRule="auto"/>
        <w:jc w:val="both"/>
        <w:rPr>
          <w:rFonts w:ascii="仿宋_GB2312" w:eastAsia="仿宋_GB2312" w:hAnsi="仿宋" w:cs="Arial"/>
          <w:sz w:val="24"/>
          <w:szCs w:val="24"/>
        </w:rPr>
      </w:pPr>
      <w:r>
        <w:rPr>
          <w:rFonts w:ascii="仿宋_GB2312" w:eastAsia="仿宋_GB2312" w:hAnsi="仿宋" w:cs="Arial" w:hint="eastAsia"/>
          <w:sz w:val="24"/>
          <w:szCs w:val="24"/>
        </w:rPr>
        <w:t>注：岩石手标本鉴定过程中，岩石鉴定大类名称定到二级名称。</w:t>
      </w:r>
    </w:p>
    <w:p w:rsidR="000F4222" w:rsidRDefault="005237BE">
      <w:pPr>
        <w:snapToGrid w:val="0"/>
        <w:spacing w:line="560" w:lineRule="exact"/>
        <w:ind w:firstLineChars="200" w:firstLine="480"/>
        <w:jc w:val="left"/>
        <w:rPr>
          <w:rFonts w:ascii="仿宋_GB2312" w:eastAsia="仿宋_GB2312" w:hAnsi="黑体" w:cs="黑体"/>
          <w:sz w:val="28"/>
          <w:szCs w:val="28"/>
        </w:rPr>
      </w:pPr>
      <w:r>
        <w:rPr>
          <w:rFonts w:ascii="仿宋" w:eastAsia="仿宋" w:hAnsi="仿宋" w:cs="Arial" w:hint="eastAsia"/>
          <w:kern w:val="0"/>
          <w:sz w:val="24"/>
          <w:szCs w:val="24"/>
        </w:rPr>
        <w:t>2．</w:t>
      </w:r>
      <w:r>
        <w:rPr>
          <w:rFonts w:ascii="仿宋_GB2312" w:eastAsia="仿宋_GB2312" w:hAnsi="黑体" w:cs="黑体" w:hint="eastAsia"/>
          <w:sz w:val="28"/>
          <w:szCs w:val="28"/>
        </w:rPr>
        <w:t>钻孔地质编录评分标准</w:t>
      </w:r>
    </w:p>
    <w:p w:rsidR="000F4222" w:rsidRDefault="005237BE">
      <w:pPr>
        <w:pStyle w:val="TableConten"/>
        <w:spacing w:line="560" w:lineRule="exact"/>
        <w:jc w:val="center"/>
        <w:rPr>
          <w:rFonts w:ascii="仿宋" w:eastAsia="仿宋" w:hAnsi="仿宋" w:cs="宋体"/>
          <w:b/>
          <w:color w:val="000000"/>
          <w:sz w:val="24"/>
          <w:szCs w:val="24"/>
        </w:rPr>
      </w:pPr>
      <w:r>
        <w:rPr>
          <w:rFonts w:ascii="仿宋" w:eastAsia="仿宋" w:hAnsi="仿宋" w:hint="eastAsia"/>
          <w:b/>
          <w:sz w:val="24"/>
          <w:szCs w:val="24"/>
        </w:rPr>
        <w:t>表</w:t>
      </w:r>
      <w:r>
        <w:rPr>
          <w:rFonts w:ascii="仿宋" w:eastAsia="仿宋" w:hAnsi="仿宋"/>
          <w:b/>
          <w:sz w:val="24"/>
          <w:szCs w:val="24"/>
        </w:rPr>
        <w:t xml:space="preserve">4 </w:t>
      </w:r>
      <w:r>
        <w:rPr>
          <w:rFonts w:ascii="仿宋" w:eastAsia="仿宋" w:hAnsi="仿宋" w:hint="eastAsia"/>
          <w:b/>
          <w:color w:val="000000" w:themeColor="text1"/>
          <w:sz w:val="24"/>
          <w:szCs w:val="24"/>
        </w:rPr>
        <w:t>钻孔地质编录考核标准及评分细则</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719"/>
        <w:gridCol w:w="2452"/>
        <w:gridCol w:w="609"/>
        <w:gridCol w:w="4820"/>
      </w:tblGrid>
      <w:tr w:rsidR="000F4222">
        <w:trPr>
          <w:trHeight w:val="514"/>
          <w:jc w:val="center"/>
        </w:trPr>
        <w:tc>
          <w:tcPr>
            <w:tcW w:w="757" w:type="dxa"/>
            <w:tcBorders>
              <w:top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color w:val="000000"/>
                <w:sz w:val="24"/>
                <w:szCs w:val="24"/>
              </w:rPr>
            </w:pPr>
            <w:r>
              <w:rPr>
                <w:rFonts w:ascii="仿宋_GB2312" w:eastAsia="仿宋_GB2312" w:hAnsi="仿宋" w:hint="eastAsia"/>
                <w:b/>
                <w:color w:val="000000"/>
                <w:sz w:val="24"/>
                <w:szCs w:val="24"/>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ItemNom"/>
              <w:spacing w:line="240" w:lineRule="auto"/>
              <w:rPr>
                <w:rFonts w:ascii="仿宋_GB2312" w:eastAsia="仿宋_GB2312" w:hAnsi="仿宋"/>
                <w:b/>
                <w:color w:val="000000"/>
                <w:sz w:val="24"/>
                <w:szCs w:val="24"/>
              </w:rPr>
            </w:pPr>
            <w:r>
              <w:rPr>
                <w:rFonts w:ascii="仿宋_GB2312" w:eastAsia="仿宋_GB2312" w:hAnsi="仿宋" w:hint="eastAsia"/>
                <w:b/>
                <w:color w:val="000000"/>
                <w:sz w:val="24"/>
                <w:szCs w:val="24"/>
              </w:rPr>
              <w:t>项目</w:t>
            </w: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color w:val="000000"/>
                <w:sz w:val="24"/>
                <w:szCs w:val="24"/>
              </w:rPr>
            </w:pPr>
            <w:r>
              <w:rPr>
                <w:rFonts w:ascii="仿宋_GB2312" w:eastAsia="仿宋_GB2312" w:hAnsi="仿宋" w:hint="eastAsia"/>
                <w:b/>
                <w:color w:val="000000"/>
                <w:sz w:val="24"/>
                <w:szCs w:val="24"/>
              </w:rPr>
              <w:t>测评要点</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color w:val="000000"/>
                <w:sz w:val="24"/>
                <w:szCs w:val="24"/>
              </w:rPr>
            </w:pPr>
            <w:r>
              <w:rPr>
                <w:rFonts w:ascii="仿宋_GB2312" w:eastAsia="仿宋_GB2312" w:hAnsi="仿宋" w:hint="eastAsia"/>
                <w:b/>
                <w:color w:val="000000"/>
                <w:sz w:val="24"/>
                <w:szCs w:val="24"/>
              </w:rPr>
              <w:t>分值</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b/>
                <w:color w:val="000000"/>
                <w:sz w:val="24"/>
                <w:szCs w:val="24"/>
              </w:rPr>
            </w:pPr>
            <w:r>
              <w:rPr>
                <w:rFonts w:ascii="仿宋_GB2312" w:eastAsia="仿宋_GB2312" w:hAnsi="仿宋" w:hint="eastAsia"/>
                <w:b/>
                <w:color w:val="000000"/>
                <w:sz w:val="24"/>
                <w:szCs w:val="24"/>
              </w:rPr>
              <w:t>评分标准</w:t>
            </w:r>
          </w:p>
        </w:tc>
      </w:tr>
      <w:tr w:rsidR="000F4222">
        <w:trPr>
          <w:trHeight w:val="312"/>
          <w:jc w:val="center"/>
        </w:trPr>
        <w:tc>
          <w:tcPr>
            <w:tcW w:w="757" w:type="dxa"/>
            <w:vMerge w:val="restart"/>
            <w:tcBorders>
              <w:top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1</w:t>
            </w:r>
          </w:p>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ItemNom"/>
              <w:spacing w:line="240" w:lineRule="auto"/>
              <w:rPr>
                <w:rFonts w:ascii="仿宋_GB2312" w:eastAsia="仿宋_GB2312" w:hAnsi="仿宋"/>
                <w:color w:val="000000"/>
                <w:sz w:val="24"/>
                <w:szCs w:val="24"/>
              </w:rPr>
            </w:pPr>
            <w:r>
              <w:rPr>
                <w:rFonts w:ascii="仿宋_GB2312" w:eastAsia="仿宋_GB2312" w:hAnsi="仿宋" w:hint="eastAsia"/>
                <w:color w:val="000000"/>
                <w:sz w:val="24"/>
                <w:szCs w:val="24"/>
              </w:rPr>
              <w:t>钻孔地质记录表填写</w:t>
            </w:r>
          </w:p>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钻孔号及回次号填写</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正确描述钻孔号及回次号填给3分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钻孔进尺计算</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正确计算钻孔进尺（自-至-长度）给3分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岩矿心计算</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正确计算岩矿心（长度、采取率）错误不得分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分层六项填写</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9</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正确计算并进行分层六项填写（回次分层岩长、分层孔深、假厚度、真厚度、岩心长、采取率）给9分，描述不全面按各项1.5分扣分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正确计算标志面与岩心轴夹角给4分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地质描述具体内容</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15</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正确描述地质基本内容（定名、颜色、结构、构造、组分）给15分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化学取样</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正确描述化学取样（劈心法取样）给3分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岩心编录中岩心分层标签粘贴</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对岩心编录中岩心分层标签进行粘贴给3分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编录中取样标签粘贴</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对编录中取样标签进行粘贴给3分</w:t>
            </w:r>
          </w:p>
        </w:tc>
      </w:tr>
      <w:tr w:rsidR="000F4222">
        <w:trPr>
          <w:trHeight w:val="312"/>
          <w:jc w:val="center"/>
        </w:trPr>
        <w:tc>
          <w:tcPr>
            <w:tcW w:w="757" w:type="dxa"/>
            <w:vMerge w:val="restart"/>
            <w:tcBorders>
              <w:top w:val="single" w:sz="4" w:space="0" w:color="auto"/>
              <w:right w:val="single" w:sz="4" w:space="0" w:color="auto"/>
            </w:tcBorders>
            <w:vAlign w:val="center"/>
          </w:tcPr>
          <w:p w:rsidR="000F4222" w:rsidRDefault="005237BE">
            <w:pPr>
              <w:widowControl/>
              <w:snapToGrid w:val="0"/>
              <w:jc w:val="center"/>
              <w:rPr>
                <w:rFonts w:ascii="仿宋_GB2312" w:eastAsia="仿宋_GB2312" w:hAnsi="仿宋"/>
                <w:color w:val="000000" w:themeColor="text1"/>
                <w:kern w:val="0"/>
                <w:sz w:val="24"/>
                <w:szCs w:val="24"/>
              </w:rPr>
            </w:pPr>
            <w:r>
              <w:rPr>
                <w:rFonts w:ascii="仿宋_GB2312" w:eastAsia="仿宋_GB2312" w:hAnsi="仿宋" w:hint="eastAsia"/>
                <w:color w:val="000000" w:themeColor="text1"/>
                <w:kern w:val="0"/>
                <w:sz w:val="24"/>
                <w:szCs w:val="24"/>
              </w:rPr>
              <w:t>2</w:t>
            </w: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ItemNom"/>
              <w:spacing w:line="240" w:lineRule="auto"/>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手工绘制钻孔柱状图</w:t>
            </w:r>
          </w:p>
          <w:p w:rsidR="000F4222" w:rsidRDefault="000F4222">
            <w:pPr>
              <w:widowControl/>
              <w:snapToGrid w:val="0"/>
              <w:jc w:val="center"/>
              <w:rPr>
                <w:rFonts w:ascii="仿宋_GB2312" w:eastAsia="仿宋_GB2312" w:hAnsi="仿宋"/>
                <w:color w:val="000000" w:themeColor="text1"/>
                <w:kern w:val="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钻孔号</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正确画出钻孔号给1分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钻孔深度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正确描述钻孔深度给1分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换层深度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正确描述换层深度给1分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岩矿层厚度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正确描述岩矿层厚度给2分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岩矿心长度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正确描述岩矿心长度给2分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岩矿心采取率</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正确描述岩矿心采取率给2分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钻孔结构</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正确绘制钻孔结构图给2分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柱状素描图</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正确绘制柱状花纹给4分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正确描述标志面与岩心轴夹角给2分（无轴夹角不扣分）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地层真厚度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正确计算地层真厚度给2分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岩性描述</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正确进行岩性描述给3分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取样及素描情况</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正确描述取样及素描给3分</w:t>
            </w:r>
          </w:p>
        </w:tc>
      </w:tr>
      <w:tr w:rsidR="000F4222">
        <w:trPr>
          <w:trHeight w:val="312"/>
          <w:jc w:val="center"/>
        </w:trPr>
        <w:tc>
          <w:tcPr>
            <w:tcW w:w="757" w:type="dxa"/>
            <w:vMerge/>
            <w:tcBorders>
              <w:right w:val="single" w:sz="4" w:space="0" w:color="auto"/>
            </w:tcBorders>
            <w:vAlign w:val="center"/>
          </w:tcPr>
          <w:p w:rsidR="000F4222" w:rsidRDefault="000F4222">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责任栏</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正确绘制并填写责任栏给2分</w:t>
            </w:r>
          </w:p>
        </w:tc>
      </w:tr>
      <w:tr w:rsidR="000F4222">
        <w:trPr>
          <w:trHeight w:val="312"/>
          <w:jc w:val="center"/>
        </w:trPr>
        <w:tc>
          <w:tcPr>
            <w:tcW w:w="757" w:type="dxa"/>
            <w:vMerge w:val="restart"/>
            <w:tcBorders>
              <w:top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3</w:t>
            </w: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ItemNom"/>
              <w:spacing w:line="240" w:lineRule="auto"/>
              <w:rPr>
                <w:rFonts w:ascii="仿宋_GB2312" w:eastAsia="仿宋_GB2312" w:hAnsi="仿宋"/>
                <w:color w:val="000000"/>
                <w:sz w:val="24"/>
                <w:szCs w:val="24"/>
              </w:rPr>
            </w:pPr>
            <w:r>
              <w:rPr>
                <w:rFonts w:ascii="仿宋_GB2312" w:eastAsia="仿宋_GB2312" w:hAnsi="仿宋" w:hint="eastAsia"/>
                <w:color w:val="000000"/>
                <w:sz w:val="24"/>
                <w:szCs w:val="24"/>
              </w:rPr>
              <w:t>计算机软件绘制柱状图</w:t>
            </w: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钻孔号</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正确画出钻孔号给1分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钻孔深度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正确描述钻孔深度给1分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换层深度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正确描述换层深度给1分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岩矿层厚度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正确描述岩矿层厚度给2分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岩矿心长度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正确描述岩矿心长度给2分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岩矿心采取率</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sz w:val="24"/>
                <w:szCs w:val="24"/>
              </w:rPr>
            </w:pPr>
            <w:r>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正确描述岩矿心采取率给2分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钻孔结构</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正确绘制钻孔结构图给2分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柱状素描图</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正确绘制柱状花纹给4分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正确描述标志面与岩心轴夹角给2分（无轴夹角不扣分）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地层真厚度</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正确计算地层真厚度给2分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岩性描述</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正确进行岩性描述给3分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取样及素描情况</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s="宋体"/>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正确描述取样及素描情况给3分</w:t>
            </w:r>
          </w:p>
        </w:tc>
      </w:tr>
      <w:tr w:rsidR="000F4222">
        <w:trPr>
          <w:trHeight w:val="312"/>
          <w:jc w:val="center"/>
        </w:trPr>
        <w:tc>
          <w:tcPr>
            <w:tcW w:w="757" w:type="dxa"/>
            <w:vMerge/>
            <w:tcBorders>
              <w:bottom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bottom w:val="single" w:sz="4" w:space="0" w:color="auto"/>
              <w:right w:val="single" w:sz="4" w:space="0" w:color="auto"/>
            </w:tcBorders>
            <w:vAlign w:val="center"/>
          </w:tcPr>
          <w:p w:rsidR="000F4222" w:rsidRDefault="000F4222">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责任栏</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snapToGrid w:val="0"/>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正确绘制并填写责任栏给2分</w:t>
            </w:r>
          </w:p>
        </w:tc>
      </w:tr>
      <w:tr w:rsidR="000F4222">
        <w:trPr>
          <w:trHeight w:val="312"/>
          <w:jc w:val="center"/>
        </w:trPr>
        <w:tc>
          <w:tcPr>
            <w:tcW w:w="3928" w:type="dxa"/>
            <w:gridSpan w:val="3"/>
            <w:tcBorders>
              <w:top w:val="single" w:sz="4" w:space="0" w:color="auto"/>
              <w:bottom w:val="single" w:sz="4" w:space="0" w:color="auto"/>
              <w:right w:val="single" w:sz="4" w:space="0" w:color="auto"/>
            </w:tcBorders>
            <w:vAlign w:val="center"/>
          </w:tcPr>
          <w:p w:rsidR="000F4222" w:rsidRDefault="005237BE">
            <w:pPr>
              <w:pStyle w:val="TableItemNom"/>
              <w:spacing w:line="240" w:lineRule="auto"/>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合     计</w:t>
            </w:r>
          </w:p>
        </w:tc>
        <w:tc>
          <w:tcPr>
            <w:tcW w:w="6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100</w:t>
            </w:r>
          </w:p>
        </w:tc>
        <w:tc>
          <w:tcPr>
            <w:tcW w:w="4820" w:type="dxa"/>
            <w:tcBorders>
              <w:top w:val="single" w:sz="4" w:space="0" w:color="auto"/>
              <w:left w:val="single" w:sz="4" w:space="0" w:color="auto"/>
              <w:bottom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r>
    </w:tbl>
    <w:p w:rsidR="000F4222" w:rsidRDefault="005237BE">
      <w:pPr>
        <w:snapToGrid w:val="0"/>
        <w:spacing w:line="560" w:lineRule="exact"/>
        <w:rPr>
          <w:rFonts w:ascii="仿宋_GB2312" w:eastAsia="仿宋_GB2312" w:hAnsi="仿宋" w:cs="Arial"/>
          <w:color w:val="FF0000"/>
          <w:kern w:val="0"/>
          <w:sz w:val="28"/>
          <w:szCs w:val="28"/>
        </w:rPr>
      </w:pPr>
      <w:r>
        <w:rPr>
          <w:rFonts w:ascii="仿宋_GB2312" w:eastAsia="仿宋_GB2312" w:hAnsi="仿宋" w:cs="Arial" w:hint="eastAsia"/>
          <w:color w:val="000000" w:themeColor="text1"/>
          <w:kern w:val="0"/>
          <w:sz w:val="28"/>
          <w:szCs w:val="28"/>
        </w:rPr>
        <w:t>3．地质图判读及图切剖面绘制评分标准</w:t>
      </w:r>
    </w:p>
    <w:p w:rsidR="000F4222" w:rsidRDefault="005237BE">
      <w:pPr>
        <w:pStyle w:val="TableConten"/>
        <w:spacing w:line="240" w:lineRule="auto"/>
        <w:jc w:val="center"/>
        <w:rPr>
          <w:rFonts w:ascii="仿宋_GB2312" w:eastAsia="仿宋_GB2312" w:hAnsi="仿宋"/>
          <w:b/>
          <w:color w:val="000000" w:themeColor="text1"/>
          <w:sz w:val="24"/>
          <w:szCs w:val="24"/>
        </w:rPr>
      </w:pPr>
      <w:r>
        <w:rPr>
          <w:rFonts w:ascii="仿宋_GB2312" w:eastAsia="仿宋_GB2312" w:hAnsi="仿宋" w:hint="eastAsia"/>
          <w:b/>
          <w:sz w:val="24"/>
          <w:szCs w:val="24"/>
        </w:rPr>
        <w:t xml:space="preserve">表5 </w:t>
      </w:r>
      <w:r>
        <w:rPr>
          <w:rFonts w:ascii="仿宋_GB2312" w:eastAsia="仿宋_GB2312" w:hAnsi="仿宋" w:hint="eastAsia"/>
          <w:b/>
          <w:color w:val="000000" w:themeColor="text1"/>
          <w:sz w:val="24"/>
          <w:szCs w:val="24"/>
        </w:rPr>
        <w:t>地质图判读及图切剖面绘制考核标准(评分细则)表</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719"/>
        <w:gridCol w:w="2352"/>
        <w:gridCol w:w="709"/>
        <w:gridCol w:w="4820"/>
      </w:tblGrid>
      <w:tr w:rsidR="000F4222">
        <w:trPr>
          <w:trHeight w:val="514"/>
          <w:jc w:val="center"/>
        </w:trPr>
        <w:tc>
          <w:tcPr>
            <w:tcW w:w="757" w:type="dxa"/>
            <w:tcBorders>
              <w:top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bCs/>
                <w:color w:val="000000" w:themeColor="text1"/>
                <w:sz w:val="24"/>
                <w:szCs w:val="24"/>
              </w:rPr>
            </w:pPr>
            <w:r>
              <w:rPr>
                <w:rFonts w:ascii="仿宋_GB2312" w:eastAsia="仿宋_GB2312" w:hAnsi="仿宋" w:hint="eastAsia"/>
                <w:b/>
                <w:bCs/>
                <w:color w:val="000000" w:themeColor="text1"/>
                <w:sz w:val="24"/>
                <w:szCs w:val="24"/>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bCs/>
                <w:color w:val="000000" w:themeColor="text1"/>
                <w:sz w:val="24"/>
                <w:szCs w:val="24"/>
              </w:rPr>
            </w:pPr>
            <w:r>
              <w:rPr>
                <w:rFonts w:ascii="仿宋_GB2312" w:eastAsia="仿宋_GB2312" w:hAnsi="仿宋" w:hint="eastAsia"/>
                <w:b/>
                <w:bCs/>
                <w:color w:val="000000" w:themeColor="text1"/>
                <w:sz w:val="24"/>
                <w:szCs w:val="24"/>
              </w:rPr>
              <w:t>项目</w:t>
            </w: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bCs/>
                <w:color w:val="000000" w:themeColor="text1"/>
                <w:sz w:val="24"/>
                <w:szCs w:val="24"/>
              </w:rPr>
            </w:pPr>
            <w:r>
              <w:rPr>
                <w:rFonts w:ascii="仿宋_GB2312" w:eastAsia="仿宋_GB2312" w:hAnsi="仿宋" w:hint="eastAsia"/>
                <w:b/>
                <w:bCs/>
                <w:color w:val="000000" w:themeColor="text1"/>
                <w:sz w:val="24"/>
                <w:szCs w:val="24"/>
              </w:rPr>
              <w:t>测评要点</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b/>
                <w:bCs/>
                <w:color w:val="000000" w:themeColor="text1"/>
                <w:sz w:val="24"/>
                <w:szCs w:val="24"/>
              </w:rPr>
            </w:pPr>
            <w:r>
              <w:rPr>
                <w:rFonts w:ascii="仿宋_GB2312" w:eastAsia="仿宋_GB2312" w:hAnsi="仿宋" w:hint="eastAsia"/>
                <w:b/>
                <w:bCs/>
                <w:color w:val="000000" w:themeColor="text1"/>
                <w:sz w:val="24"/>
                <w:szCs w:val="24"/>
              </w:rPr>
              <w:t>分值</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b/>
                <w:bCs/>
                <w:color w:val="000000" w:themeColor="text1"/>
                <w:sz w:val="24"/>
                <w:szCs w:val="24"/>
              </w:rPr>
            </w:pPr>
            <w:r>
              <w:rPr>
                <w:rFonts w:ascii="仿宋_GB2312" w:eastAsia="仿宋_GB2312" w:hAnsi="仿宋" w:hint="eastAsia"/>
                <w:b/>
                <w:bCs/>
                <w:color w:val="000000" w:themeColor="text1"/>
                <w:sz w:val="24"/>
                <w:szCs w:val="24"/>
              </w:rPr>
              <w:t>评分标准</w:t>
            </w:r>
          </w:p>
        </w:tc>
      </w:tr>
      <w:tr w:rsidR="000F4222">
        <w:trPr>
          <w:trHeight w:val="312"/>
          <w:jc w:val="center"/>
        </w:trPr>
        <w:tc>
          <w:tcPr>
            <w:tcW w:w="757" w:type="dxa"/>
            <w:vMerge w:val="restart"/>
            <w:tcBorders>
              <w:top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1</w:t>
            </w:r>
          </w:p>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地质图判读报告</w:t>
            </w:r>
          </w:p>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报告名称</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报告名称符合规范给1分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地形地貌特征</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正确描述地形地貌特征给2分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地层及接触关系</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完整标明地层给2分,</w:t>
            </w:r>
          </w:p>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正确描述地层接触关系给4分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断层及性质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完整标明断层给2分,</w:t>
            </w:r>
          </w:p>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正确描述断层性质给4分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褶皱及性质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完整标明褶皱给2分,</w:t>
            </w:r>
          </w:p>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正确描述褶皱性质给4分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岩浆岩及侵入关系</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完整标明岩浆岩给1分,</w:t>
            </w:r>
          </w:p>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正确描述岩浆岩侵入关系给3分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矿产资源及其他</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正确描述区域内矿产资源情况及其他特征给4分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20</w:t>
            </w:r>
          </w:p>
        </w:tc>
        <w:tc>
          <w:tcPr>
            <w:tcW w:w="4820" w:type="dxa"/>
            <w:tcBorders>
              <w:top w:val="single" w:sz="4" w:space="0" w:color="auto"/>
              <w:left w:val="single" w:sz="4" w:space="0" w:color="auto"/>
              <w:bottom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r>
      <w:tr w:rsidR="000F4222">
        <w:trPr>
          <w:trHeight w:val="312"/>
          <w:jc w:val="center"/>
        </w:trPr>
        <w:tc>
          <w:tcPr>
            <w:tcW w:w="757" w:type="dxa"/>
            <w:vMerge w:val="restart"/>
            <w:tcBorders>
              <w:top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手工图切地质剖面图</w:t>
            </w:r>
          </w:p>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图名</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正确写出图名给2分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正确标出水平、垂直比例尺给2分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正确标出剖面方位给2分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正确画出海拔柱并标出高度给2分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正确投出地形线给2分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正确标出地层界线给2分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正确标出地层代号给2分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正确画出图例给3分，图例尺寸不对、不全、顺序不对、花纹不对分别扣1分，直至0分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正确填充地层岩性花纹给3分，错误一处扣1分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正确画出褶皱给2分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正确画出岩浆侵入给2分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正确画出断层错动给2分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正确换算并画出地层产状给3分、画错一个扣1分，直至0分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正确标注地层产状给3分，标注不规范扣1分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责任表按要求划出并填写全面给3分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正确画出图框给2分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绘图美观程度、整体排布</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绘图美观、字迹工整、整体排布合理给3分</w:t>
            </w:r>
          </w:p>
        </w:tc>
      </w:tr>
      <w:tr w:rsidR="000F4222">
        <w:trPr>
          <w:trHeight w:val="42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40</w:t>
            </w:r>
          </w:p>
        </w:tc>
        <w:tc>
          <w:tcPr>
            <w:tcW w:w="4820" w:type="dxa"/>
            <w:tcBorders>
              <w:top w:val="single" w:sz="4" w:space="0" w:color="auto"/>
              <w:left w:val="single" w:sz="4" w:space="0" w:color="auto"/>
              <w:bottom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r>
      <w:tr w:rsidR="000F4222">
        <w:trPr>
          <w:trHeight w:val="515"/>
          <w:jc w:val="center"/>
        </w:trPr>
        <w:tc>
          <w:tcPr>
            <w:tcW w:w="757" w:type="dxa"/>
            <w:vMerge w:val="restart"/>
            <w:tcBorders>
              <w:top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719" w:type="dxa"/>
            <w:vMerge w:val="restart"/>
            <w:tcBorders>
              <w:top w:val="single" w:sz="4" w:space="0" w:color="auto"/>
              <w:left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计算机图切地质剖面图</w:t>
            </w:r>
          </w:p>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图名</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正确写出图名给2分</w:t>
            </w:r>
          </w:p>
        </w:tc>
      </w:tr>
      <w:tr w:rsidR="000F4222">
        <w:trPr>
          <w:trHeight w:val="312"/>
          <w:jc w:val="center"/>
        </w:trPr>
        <w:tc>
          <w:tcPr>
            <w:tcW w:w="757" w:type="dxa"/>
            <w:vMerge/>
            <w:tcBorders>
              <w:top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正确标出水平、垂直比例尺给2分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正确标出剖面方位给2分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正确画出海拔柱并标出高度给2分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正确投出地形线给2分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正确标出地层界线给2分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正确标出地层代号给2分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正确画出图例给3分，图例尺寸不对、不全、顺序不对、花纹不对分别扣1分，直至0分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正确填充地层岩性花纹给3分，错误一处扣1分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正确画出褶皱给2分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正确画出岩浆侵入给2分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正确画出断层错动给2分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正确换算并画出地层产状给3分、画错一个扣1分，直至0分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正确标注地层产状给3分、标注不规范扣1分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责任表按要求划出并填写全面给3分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正确画出图框给2分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整体排布</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整体排布合理给3分</w:t>
            </w:r>
          </w:p>
        </w:tc>
      </w:tr>
      <w:tr w:rsidR="000F4222">
        <w:trPr>
          <w:trHeight w:val="312"/>
          <w:jc w:val="center"/>
        </w:trPr>
        <w:tc>
          <w:tcPr>
            <w:tcW w:w="757" w:type="dxa"/>
            <w:vMerge/>
            <w:tcBorders>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40</w:t>
            </w:r>
          </w:p>
        </w:tc>
        <w:tc>
          <w:tcPr>
            <w:tcW w:w="4820" w:type="dxa"/>
            <w:tcBorders>
              <w:top w:val="single" w:sz="4" w:space="0" w:color="auto"/>
              <w:left w:val="single" w:sz="4" w:space="0" w:color="auto"/>
              <w:bottom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r>
      <w:tr w:rsidR="000F4222">
        <w:trPr>
          <w:trHeight w:val="312"/>
          <w:jc w:val="center"/>
        </w:trPr>
        <w:tc>
          <w:tcPr>
            <w:tcW w:w="3828" w:type="dxa"/>
            <w:gridSpan w:val="3"/>
            <w:tcBorders>
              <w:top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0F4222" w:rsidRDefault="005237BE">
            <w:pPr>
              <w:pStyle w:val="TableConten"/>
              <w:spacing w:line="240" w:lineRule="auto"/>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100</w:t>
            </w:r>
          </w:p>
        </w:tc>
        <w:tc>
          <w:tcPr>
            <w:tcW w:w="4820" w:type="dxa"/>
            <w:tcBorders>
              <w:top w:val="single" w:sz="4" w:space="0" w:color="auto"/>
              <w:left w:val="single" w:sz="4" w:space="0" w:color="auto"/>
              <w:bottom w:val="single" w:sz="4" w:space="0" w:color="auto"/>
            </w:tcBorders>
            <w:vAlign w:val="center"/>
          </w:tcPr>
          <w:p w:rsidR="000F4222" w:rsidRDefault="000F4222">
            <w:pPr>
              <w:pStyle w:val="TableConten"/>
              <w:spacing w:line="240" w:lineRule="auto"/>
              <w:jc w:val="center"/>
              <w:rPr>
                <w:rFonts w:ascii="仿宋_GB2312" w:eastAsia="仿宋_GB2312" w:hAnsi="仿宋"/>
                <w:color w:val="000000" w:themeColor="text1"/>
                <w:sz w:val="24"/>
                <w:szCs w:val="24"/>
              </w:rPr>
            </w:pPr>
          </w:p>
        </w:tc>
      </w:tr>
    </w:tbl>
    <w:p w:rsidR="000F4222" w:rsidRDefault="005237BE">
      <w:pPr>
        <w:pStyle w:val="p0"/>
        <w:snapToGrid w:val="0"/>
        <w:spacing w:before="78" w:after="78" w:line="560" w:lineRule="exact"/>
        <w:ind w:firstLine="600"/>
        <w:rPr>
          <w:rFonts w:ascii="仿宋_GB2312" w:eastAsia="仿宋_GB2312" w:hAnsi="黑体" w:cs="黑体"/>
          <w:b/>
          <w:bCs/>
          <w:kern w:val="2"/>
          <w:sz w:val="28"/>
          <w:szCs w:val="28"/>
          <w:lang w:val="zh-CN"/>
        </w:rPr>
      </w:pPr>
      <w:r>
        <w:rPr>
          <w:rFonts w:ascii="仿宋_GB2312" w:eastAsia="仿宋_GB2312" w:hAnsi="黑体" w:cs="黑体" w:hint="eastAsia"/>
          <w:b/>
          <w:bCs/>
          <w:kern w:val="2"/>
          <w:sz w:val="28"/>
          <w:szCs w:val="28"/>
          <w:lang w:val="zh-CN"/>
        </w:rPr>
        <w:t>十二、奖项设定</w:t>
      </w:r>
    </w:p>
    <w:p w:rsidR="000F4222" w:rsidRDefault="005237BE">
      <w:pPr>
        <w:pStyle w:val="p0"/>
        <w:snapToGrid w:val="0"/>
        <w:spacing w:line="560" w:lineRule="exact"/>
        <w:ind w:firstLine="60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lastRenderedPageBreak/>
        <w:t>本次大赛只设团体奖，不设个人奖。团体成绩的产生是三个分项目的成绩按照分数占比进行累加，得出最终总成绩。</w:t>
      </w:r>
    </w:p>
    <w:p w:rsidR="000F4222" w:rsidRDefault="005237BE">
      <w:pPr>
        <w:pStyle w:val="p0"/>
        <w:snapToGrid w:val="0"/>
        <w:spacing w:line="560" w:lineRule="exact"/>
        <w:ind w:firstLine="60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（一）参赛选手奖励</w:t>
      </w:r>
    </w:p>
    <w:p w:rsidR="000F4222" w:rsidRDefault="005237BE">
      <w:pPr>
        <w:pStyle w:val="p0"/>
        <w:snapToGrid w:val="0"/>
        <w:spacing w:line="560" w:lineRule="exact"/>
        <w:ind w:firstLine="60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各赛项设参赛队一、二、三等奖。以赛项实际参赛队总数为基数，一、二、三等奖获奖比例分别为10%、20%、30%（小数点后四舍五入）。</w:t>
      </w:r>
    </w:p>
    <w:p w:rsidR="000F4222" w:rsidRDefault="005237BE">
      <w:pPr>
        <w:pStyle w:val="p0"/>
        <w:snapToGrid w:val="0"/>
        <w:spacing w:line="560" w:lineRule="exact"/>
        <w:ind w:firstLine="54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（二）指导教师奖励</w:t>
      </w:r>
    </w:p>
    <w:p w:rsidR="000F4222" w:rsidRDefault="005237BE">
      <w:pPr>
        <w:pStyle w:val="p0"/>
        <w:snapToGrid w:val="0"/>
        <w:spacing w:line="560" w:lineRule="exact"/>
        <w:ind w:firstLine="60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赛项获得一等奖参赛队的指导教师获“优秀指导教师奖”。</w:t>
      </w:r>
    </w:p>
    <w:p w:rsidR="000F4222" w:rsidRDefault="005237BE">
      <w:pPr>
        <w:pStyle w:val="10"/>
        <w:snapToGrid w:val="0"/>
        <w:spacing w:line="560" w:lineRule="exact"/>
        <w:ind w:firstLineChars="200" w:firstLine="562"/>
        <w:rPr>
          <w:rFonts w:ascii="仿宋_GB2312" w:eastAsia="仿宋_GB2312" w:hAnsi="黑体" w:cs="黑体"/>
          <w:b/>
          <w:bCs/>
          <w:kern w:val="2"/>
          <w:sz w:val="28"/>
          <w:szCs w:val="28"/>
          <w:lang w:val="zh-CN"/>
        </w:rPr>
      </w:pPr>
      <w:r>
        <w:rPr>
          <w:rFonts w:ascii="仿宋_GB2312" w:eastAsia="仿宋_GB2312" w:hAnsi="黑体" w:cs="黑体" w:hint="eastAsia"/>
          <w:b/>
          <w:bCs/>
          <w:kern w:val="2"/>
          <w:sz w:val="28"/>
          <w:szCs w:val="28"/>
          <w:lang w:val="zh-CN"/>
        </w:rPr>
        <w:t>十三、赛项安全</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赛事安全是技能竞赛一切工作顺利开展的先决条件，是赛事筹备和运行工作必须考虑的核心问题。赛项执委会采取切实有效措施保证大赛期间参赛选手、指导教师、裁判员、工作人员及观众的人身安全。</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（一）比赛环境</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3.承办单位应提供保证应急预案实施的条件。对于比赛内容涉及高空作业、可能有坠物、大用电量、易发生火灾等情况的赛项，必须明确制度和预案，并配备急救人员与设施。</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lastRenderedPageBreak/>
        <w:t>4.严格控制与参赛无关的易燃易爆以及各类危险品进入比赛场地，不许随便携带书包进入赛场。</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5.配备先进的仪器，防止有人利用电磁波干扰比赛秩序。大赛现场需对赛场进行网络安全控制，以免场内外信息交互，充分体现大赛的严肃、公平和公正性。</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6.执委会须会同承办单位制定开放赛场和体验区的人员疏导方案。赛场环境中存在人员密集、车流人流交错的区域，除了设置齐全的指示标志外，须增加引导人员，并开辟备用通道。</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7.大赛期间，承办单位须在赛场管理的关键岗位，增加力量，建立安全管理日志。</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（二）生活条件</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1.比赛期间，原则上由执委会统一安排参赛选手和指导教师食宿。承办单位须尊重少数民族的信仰及文化，根据国家相关的民族政策，安排好少数民族选手和教师的饮食起居。</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2.比赛期间安排的住宿地应具有宾馆/住宿经营许可资质。以学校宿舍作为住宿地的，大赛期间的住宿、卫生、饮食安全等由执委会和提供宿舍的学校共同负责。</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3.大赛期间有组织的参观和观摩活动的交通安全由执委会负责。执委会和承办单位须保证比赛期间选手、指导教师和裁判员、工作人员的交通安全。</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4.各赛项的安全管理，除了可以采取必要的安全隔离措施外，应严格遵守国家相关法律法规，保护个人隐私和人身自由。</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（三）组队责任</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lastRenderedPageBreak/>
        <w:t>1.各学校组织代表队时，须安排为参赛选手购买大赛期间的人身意外伤害保险。</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2.各学校代表队组成后，须制定相关管理制度，并对所有选手、指导教师进行安全教育。</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3.各参赛队伍须加强对参与比赛人员的安全管理，实现与赛场安全管理的对接。</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（四）应急处理</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（五）处罚措施</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1.因参赛队伍原因造成重大安全事故的，取消其获奖资格。</w:t>
      </w:r>
    </w:p>
    <w:p w:rsidR="000F4222" w:rsidRDefault="005237BE">
      <w:pPr>
        <w:pStyle w:val="10"/>
        <w:snapToGrid w:val="0"/>
        <w:spacing w:line="560" w:lineRule="exact"/>
        <w:ind w:firstLineChars="200" w:firstLine="560"/>
        <w:rPr>
          <w:rFonts w:ascii="仿宋_GB2312" w:eastAsia="仿宋_GB2312" w:hAnsi="黑体" w:cs="黑体"/>
          <w:kern w:val="2"/>
          <w:sz w:val="28"/>
          <w:szCs w:val="28"/>
          <w:lang w:val="zh-CN"/>
        </w:rPr>
      </w:pPr>
      <w:r>
        <w:rPr>
          <w:rFonts w:ascii="仿宋_GB2312" w:eastAsia="仿宋_GB2312" w:hAnsi="黑体" w:cs="黑体" w:hint="eastAsia"/>
          <w:kern w:val="2"/>
          <w:sz w:val="28"/>
          <w:szCs w:val="28"/>
          <w:lang w:val="zh-CN"/>
        </w:rPr>
        <w:t>2.参赛队伍有发生重大安全事故隐患，经赛场工作人员提示、警告无效的，可取消其继续比赛的资格。</w:t>
      </w:r>
    </w:p>
    <w:p w:rsidR="000F4222" w:rsidRDefault="005237BE">
      <w:pPr>
        <w:snapToGrid w:val="0"/>
        <w:spacing w:line="560" w:lineRule="exact"/>
        <w:ind w:firstLineChars="200" w:firstLine="560"/>
        <w:rPr>
          <w:rFonts w:ascii="仿宋_GB2312" w:eastAsia="仿宋_GB2312" w:hAnsi="黑体" w:cs="黑体"/>
          <w:sz w:val="28"/>
          <w:szCs w:val="28"/>
          <w:lang w:val="zh-CN"/>
        </w:rPr>
      </w:pPr>
      <w:r>
        <w:rPr>
          <w:rFonts w:ascii="仿宋_GB2312" w:eastAsia="仿宋_GB2312" w:hAnsi="黑体" w:cs="黑体" w:hint="eastAsia"/>
          <w:sz w:val="28"/>
          <w:szCs w:val="28"/>
          <w:lang w:val="zh-CN"/>
        </w:rPr>
        <w:t>3.赛事工作人员违规的，按照相应的制度追究责任。情节恶劣并造成重大安全事故的，由司法机关追究相应法律责任。</w:t>
      </w:r>
    </w:p>
    <w:p w:rsidR="000F4222" w:rsidRDefault="005237BE">
      <w:pPr>
        <w:pStyle w:val="10"/>
        <w:snapToGrid w:val="0"/>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十四、竞赛须知</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（一）参赛队须知</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1.进入赛场人员要严格服从赛场工作人员的指挥，遵守赛场秩序，服从赛场工作人员的引导和安排。</w:t>
      </w:r>
    </w:p>
    <w:p w:rsidR="000F4222" w:rsidRDefault="005237BE">
      <w:pPr>
        <w:pStyle w:val="10"/>
        <w:snapToGrid w:val="0"/>
        <w:spacing w:line="560" w:lineRule="exact"/>
        <w:rPr>
          <w:rFonts w:ascii="仿宋_GB2312" w:eastAsia="仿宋_GB2312" w:hAnsi="黑体" w:cs="黑体"/>
          <w:kern w:val="2"/>
          <w:sz w:val="28"/>
          <w:szCs w:val="28"/>
        </w:rPr>
      </w:pPr>
      <w:r>
        <w:rPr>
          <w:rFonts w:ascii="仿宋_GB2312" w:eastAsia="仿宋_GB2312" w:hAnsi="黑体" w:cs="黑体" w:hint="eastAsia"/>
          <w:kern w:val="2"/>
          <w:sz w:val="28"/>
          <w:szCs w:val="28"/>
        </w:rPr>
        <w:t>2. 参赛队选手在报名获得确认后，原则上不再更换。</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3.参赛队员在竞赛期间未经组委会批准，不得接受任何与竞赛内容相关的采访，不得将竞赛的相关情况及资料私自公开。</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lastRenderedPageBreak/>
        <w:t>（二）指导教师须知</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1.指导教师不得进入比赛现场。</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 xml:space="preserve">2.指导教师不得在场外以任何方式对选手进行指导和提示。 </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3.贯彻执行各项规定，竞赛期间不得私自接触裁判。</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（三）参赛选手须知</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1.参赛选手须提前10分钟进入竞赛场地，必须佩带参赛证，并出示身份证，按抽签序号进入工位，迟到30分钟不得入场。</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2.比赛过程中如发现设备故障应及时向裁判报告，经裁判长确认后，方可继续比赛。</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3.参赛选手应严格遵守赛场纪律，竞赛除携带竞赛必备的工量具外，不得将通讯工具等带入竞赛现场。</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4.选手在竞赛过程中不得擅自离开赛场，如有特殊情况，需经现场裁判同意后作特殊处理。如果选手提前结束竞赛，应举手向裁判员示意。竞赛终止时间由裁判员记录在案，选手提前结束比赛后不得再进行任何操作。</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5.竞赛过程中，参赛选手不能相互借用工具（特殊情况需经现场裁判同意）。各参赛选手间不能走动、交谈。竞赛过程中出现问题，应提请现场裁判长到工位处确认原因。如果确实是因为客观原因导致选手中断或终止竞赛，由裁判长视具体情况作出决定。</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6.在竞赛规定时间结束时应立即停止操作，不得以任何理由拖延竞赛时间。竞赛时间一到，由参赛选手进行现场的清理工作。经竞赛裁判员检查许可后，参赛选手方可离开竞赛场地。</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7.参赛人员按规定的操作程序进行操作。操作中若违反安全操作规程可能导致发生严重安全事故的，裁判员有权取消其比赛资格。</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lastRenderedPageBreak/>
        <w:t>（四）工作人员须知</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1.服从大赛总体安排，热心服务。</w:t>
      </w:r>
    </w:p>
    <w:p w:rsidR="000F4222" w:rsidRDefault="005237BE">
      <w:pPr>
        <w:pStyle w:val="10"/>
        <w:snapToGrid w:val="0"/>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2.提前联系参赛人员，做好接待等工作，确保参赛顺利。</w:t>
      </w:r>
    </w:p>
    <w:p w:rsidR="000F4222" w:rsidRDefault="005237BE">
      <w:pPr>
        <w:snapToGrid w:val="0"/>
        <w:spacing w:line="560" w:lineRule="exact"/>
        <w:ind w:firstLine="600"/>
        <w:jc w:val="left"/>
        <w:rPr>
          <w:rFonts w:ascii="仿宋_GB2312" w:eastAsia="仿宋_GB2312" w:hAnsi="黑体" w:cs="黑体"/>
          <w:sz w:val="28"/>
          <w:szCs w:val="28"/>
        </w:rPr>
      </w:pPr>
      <w:r>
        <w:rPr>
          <w:rFonts w:ascii="仿宋_GB2312" w:eastAsia="仿宋_GB2312" w:hAnsi="黑体" w:cs="黑体" w:hint="eastAsia"/>
          <w:sz w:val="28"/>
          <w:szCs w:val="28"/>
        </w:rPr>
        <w:t>3.认真维持比赛秩序，确保比赛安全。</w:t>
      </w:r>
      <w:r>
        <w:rPr>
          <w:rFonts w:ascii="仿宋_GB2312" w:eastAsia="仿宋_GB2312" w:hAnsi="黑体" w:cs="黑体" w:hint="eastAsia"/>
          <w:sz w:val="28"/>
          <w:szCs w:val="28"/>
          <w:lang w:val="zh-CN"/>
        </w:rPr>
        <w:t>发生突发事件时，要指挥</w:t>
      </w:r>
      <w:r>
        <w:rPr>
          <w:rFonts w:ascii="仿宋_GB2312" w:eastAsia="仿宋_GB2312" w:hAnsi="黑体" w:cs="黑体" w:hint="eastAsia"/>
          <w:sz w:val="28"/>
          <w:szCs w:val="28"/>
        </w:rPr>
        <w:t>参赛人员，有序撤离现场，避免慌乱，踩踏伤人。</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十五、申诉与仲裁</w:t>
      </w:r>
    </w:p>
    <w:p w:rsidR="000F4222" w:rsidRDefault="005237BE">
      <w:pPr>
        <w:snapToGrid w:val="0"/>
        <w:spacing w:line="560" w:lineRule="exact"/>
        <w:ind w:firstLine="600"/>
        <w:jc w:val="left"/>
        <w:rPr>
          <w:rFonts w:ascii="仿宋_GB2312" w:eastAsia="仿宋_GB2312" w:hAnsi="黑体" w:cs="黑体"/>
          <w:sz w:val="28"/>
          <w:szCs w:val="28"/>
        </w:rPr>
      </w:pPr>
      <w:r>
        <w:rPr>
          <w:rFonts w:ascii="仿宋_GB2312" w:eastAsia="仿宋_GB2312" w:hAnsi="黑体" w:cs="黑体" w:hint="eastAsia"/>
          <w:sz w:val="28"/>
          <w:szCs w:val="28"/>
        </w:rPr>
        <w:t xml:space="preserve">本赛项在比赛过程中若出现有失公正或有关人员违规等现象，参赛队领队可在比赛结束后2小时之内向仲裁组提出书面申诉。 </w:t>
      </w:r>
    </w:p>
    <w:p w:rsidR="000F4222" w:rsidRDefault="005237BE">
      <w:pPr>
        <w:snapToGrid w:val="0"/>
        <w:spacing w:line="560" w:lineRule="exact"/>
        <w:ind w:firstLine="600"/>
        <w:jc w:val="left"/>
        <w:rPr>
          <w:rFonts w:ascii="仿宋_GB2312" w:eastAsia="仿宋_GB2312" w:hAnsi="黑体" w:cs="黑体"/>
          <w:sz w:val="28"/>
          <w:szCs w:val="28"/>
        </w:rPr>
      </w:pPr>
      <w:r>
        <w:rPr>
          <w:rFonts w:ascii="仿宋_GB2312" w:eastAsia="仿宋_GB2312" w:hAnsi="黑体" w:cs="黑体" w:hint="eastAsia"/>
          <w:sz w:val="28"/>
          <w:szCs w:val="28"/>
        </w:rPr>
        <w:t xml:space="preserve">书面申诉应对申诉事件的现象、发生时间、涉及人员、申诉依据等进行充分、实事求是的叙述，并由领队亲笔签名。非书面申诉不予受理。 </w:t>
      </w:r>
    </w:p>
    <w:p w:rsidR="000F4222" w:rsidRDefault="005237BE">
      <w:pPr>
        <w:snapToGrid w:val="0"/>
        <w:spacing w:line="560" w:lineRule="exact"/>
        <w:ind w:firstLine="600"/>
        <w:jc w:val="left"/>
        <w:rPr>
          <w:rFonts w:ascii="仿宋_GB2312" w:eastAsia="仿宋_GB2312" w:hAnsi="黑体" w:cs="黑体"/>
          <w:sz w:val="28"/>
          <w:szCs w:val="28"/>
        </w:rPr>
      </w:pPr>
      <w:r>
        <w:rPr>
          <w:rFonts w:ascii="仿宋_GB2312" w:eastAsia="仿宋_GB2312" w:hAnsi="黑体" w:cs="黑体"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0F4222" w:rsidRDefault="005237BE">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十六、竞赛观摩</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本着开放办赛的方针，本赛项在技能比赛项目中设观摩区。不影响赛事赛项的基础上，观摩者可进入比赛开放区，体会选手紧张的比赛过程，根据场地实际情况，开放赛场观摩，观摩对象为受邀嘉宾、媒体记者、领队或指导教师，观摩须知如下：</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1.根据比赛场地情况，各代表队观摩人员不超过3人。</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2.观摩时要保持安静，不大声喧哗，不得与竞赛选手交流，不得使用闪光灯、手机等影响选手比赛的工具。观摩时要听从执裁工作人员的指挥，按照指定的区域与线路进行观摩，如有不听从指挥、警告</w:t>
      </w:r>
      <w:r>
        <w:rPr>
          <w:rFonts w:ascii="仿宋_GB2312" w:eastAsia="仿宋_GB2312" w:hAnsi="黑体" w:cs="黑体" w:hint="eastAsia"/>
          <w:sz w:val="28"/>
          <w:szCs w:val="28"/>
        </w:rPr>
        <w:lastRenderedPageBreak/>
        <w:t>无效时、或违背规定，裁判长有权请其离开赛场。</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3.观摩人员需凭证入场，各观摩院校可与各自省代表队领队联系，观摩证将在各代表队报到时统一发给各领队。其他观摩单位人员可与赛项工作人员联系，并将观摩人数提前告知赛项工作人员。</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4.当观摩人数超出赛场容量时，赛项执委会将根据现场情况控制观摩人员进入赛场。</w:t>
      </w:r>
    </w:p>
    <w:p w:rsidR="000F4222" w:rsidRDefault="005237BE">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为保证有序观摩和观摩过程安全，观摩人员要服从工作人员的指挥，进场后必须在工作人员的引导下，按照规定的时间观摩，若出现安全隐患，大赛工作人员有权临时清场以保证观摩人员安全及比赛现场安全。</w:t>
      </w:r>
    </w:p>
    <w:p w:rsidR="000F4222" w:rsidRDefault="000F4222">
      <w:pPr>
        <w:snapToGrid w:val="0"/>
        <w:spacing w:line="560" w:lineRule="exact"/>
        <w:ind w:firstLineChars="200" w:firstLine="560"/>
        <w:rPr>
          <w:rFonts w:ascii="仿宋_GB2312" w:eastAsia="仿宋_GB2312" w:hAnsi="黑体" w:cs="黑体"/>
          <w:sz w:val="28"/>
          <w:szCs w:val="28"/>
        </w:rPr>
      </w:pPr>
    </w:p>
    <w:p w:rsidR="000F4222" w:rsidRDefault="000F4222">
      <w:pPr>
        <w:spacing w:line="540" w:lineRule="exact"/>
        <w:jc w:val="center"/>
        <w:rPr>
          <w:rFonts w:ascii="仿宋_GB2312" w:eastAsia="仿宋_GB2312" w:hAnsi="Arial Narrow"/>
          <w:b/>
          <w:sz w:val="30"/>
          <w:szCs w:val="30"/>
        </w:rPr>
        <w:sectPr w:rsidR="000F4222">
          <w:footerReference w:type="default" r:id="rId10"/>
          <w:pgSz w:w="11906" w:h="16838"/>
          <w:pgMar w:top="1440" w:right="1800" w:bottom="1440" w:left="1800" w:header="851" w:footer="992" w:gutter="0"/>
          <w:pgNumType w:start="1"/>
          <w:cols w:space="425"/>
          <w:docGrid w:type="lines" w:linePitch="312"/>
        </w:sectPr>
      </w:pPr>
    </w:p>
    <w:p w:rsidR="000F4222" w:rsidRDefault="000F4222">
      <w:pPr>
        <w:spacing w:line="540" w:lineRule="exact"/>
        <w:jc w:val="center"/>
        <w:rPr>
          <w:rFonts w:ascii="仿宋_GB2312" w:eastAsia="仿宋_GB2312" w:hAnsi="Arial Narrow"/>
          <w:b/>
          <w:sz w:val="30"/>
          <w:szCs w:val="30"/>
        </w:rPr>
      </w:pPr>
    </w:p>
    <w:p w:rsidR="000F4222" w:rsidRDefault="000F4222">
      <w:pPr>
        <w:rPr>
          <w:color w:val="FF0000"/>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pPr>
    </w:p>
    <w:p w:rsidR="000F4222" w:rsidRDefault="000F4222">
      <w:pPr>
        <w:spacing w:line="560" w:lineRule="exact"/>
        <w:ind w:firstLineChars="200" w:firstLine="560"/>
        <w:rPr>
          <w:rFonts w:ascii="仿宋" w:eastAsia="仿宋" w:hAnsi="仿宋"/>
          <w:sz w:val="28"/>
          <w:szCs w:val="28"/>
        </w:rPr>
        <w:sectPr w:rsidR="000F4222">
          <w:type w:val="continuous"/>
          <w:pgSz w:w="11906" w:h="16838"/>
          <w:pgMar w:top="1440" w:right="1800" w:bottom="1440" w:left="1800" w:header="851" w:footer="992" w:gutter="0"/>
          <w:pgNumType w:start="1"/>
          <w:cols w:space="425"/>
          <w:docGrid w:type="lines" w:linePitch="312"/>
        </w:sectPr>
      </w:pPr>
    </w:p>
    <w:p w:rsidR="000F4222" w:rsidRDefault="005237BE">
      <w:pPr>
        <w:snapToGrid w:val="0"/>
        <w:spacing w:line="560" w:lineRule="exact"/>
        <w:jc w:val="left"/>
        <w:rPr>
          <w:rFonts w:hAnsi="宋体"/>
          <w:b/>
          <w:color w:val="000000"/>
          <w:sz w:val="28"/>
          <w:szCs w:val="28"/>
        </w:rPr>
      </w:pPr>
      <w:r>
        <w:rPr>
          <w:rFonts w:hAnsi="宋体" w:hint="eastAsia"/>
          <w:b/>
          <w:color w:val="000000"/>
          <w:sz w:val="30"/>
          <w:szCs w:val="30"/>
        </w:rPr>
        <w:lastRenderedPageBreak/>
        <w:t>附件</w:t>
      </w:r>
      <w:r>
        <w:rPr>
          <w:rFonts w:hAnsi="宋体" w:hint="eastAsia"/>
          <w:b/>
          <w:color w:val="000000"/>
          <w:sz w:val="30"/>
          <w:szCs w:val="30"/>
        </w:rPr>
        <w:t>1</w:t>
      </w:r>
      <w:r>
        <w:rPr>
          <w:rFonts w:hAnsi="宋体" w:hint="eastAsia"/>
          <w:b/>
          <w:color w:val="000000"/>
          <w:sz w:val="30"/>
          <w:szCs w:val="30"/>
        </w:rPr>
        <w:t>：</w:t>
      </w:r>
      <w:r>
        <w:rPr>
          <w:rFonts w:hAnsi="宋体" w:hint="eastAsia"/>
          <w:b/>
          <w:color w:val="000000"/>
          <w:sz w:val="30"/>
          <w:szCs w:val="30"/>
        </w:rPr>
        <w:t xml:space="preserve">                          </w:t>
      </w:r>
      <w:r>
        <w:rPr>
          <w:rFonts w:ascii="Times New Roman" w:hAnsi="Times New Roman"/>
          <w:b/>
          <w:color w:val="000000"/>
          <w:sz w:val="32"/>
          <w:szCs w:val="32"/>
        </w:rPr>
        <w:t>2018</w:t>
      </w:r>
      <w:r>
        <w:rPr>
          <w:rFonts w:hAnsi="宋体" w:hint="eastAsia"/>
          <w:b/>
          <w:color w:val="000000"/>
          <w:sz w:val="32"/>
          <w:szCs w:val="32"/>
        </w:rPr>
        <w:t>年甘肃省高等职业院校技能大赛岩矿鉴定与综合地质编录技术赛项</w:t>
      </w:r>
    </w:p>
    <w:p w:rsidR="000F4222" w:rsidRDefault="000F4222">
      <w:pPr>
        <w:spacing w:line="480" w:lineRule="auto"/>
        <w:jc w:val="center"/>
        <w:rPr>
          <w:rFonts w:ascii="宋体" w:hAnsi="宋体"/>
          <w:color w:val="000000"/>
          <w:sz w:val="28"/>
          <w:szCs w:val="28"/>
        </w:rPr>
      </w:pPr>
    </w:p>
    <w:p w:rsidR="000F4222" w:rsidRDefault="005237BE">
      <w:pPr>
        <w:spacing w:line="480" w:lineRule="auto"/>
        <w:ind w:firstLineChars="400" w:firstLine="1120"/>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0F4222" w:rsidRDefault="000F4222">
      <w:pPr>
        <w:spacing w:line="480" w:lineRule="auto"/>
        <w:ind w:firstLineChars="900" w:firstLine="2891"/>
        <w:jc w:val="center"/>
        <w:rPr>
          <w:rFonts w:hAnsi="宋体"/>
          <w:b/>
          <w:color w:val="000000"/>
          <w:sz w:val="32"/>
          <w:szCs w:val="32"/>
        </w:rPr>
      </w:pPr>
    </w:p>
    <w:p w:rsidR="000F4222" w:rsidRDefault="005237BE">
      <w:pPr>
        <w:spacing w:line="480" w:lineRule="auto"/>
        <w:jc w:val="center"/>
        <w:rPr>
          <w:rFonts w:hAnsi="宋体"/>
          <w:b/>
          <w:color w:val="000000"/>
          <w:sz w:val="32"/>
          <w:szCs w:val="32"/>
        </w:rPr>
      </w:pPr>
      <w:r>
        <w:rPr>
          <w:rFonts w:hAnsi="宋体" w:hint="eastAsia"/>
          <w:b/>
          <w:color w:val="000000"/>
          <w:sz w:val="32"/>
          <w:szCs w:val="32"/>
        </w:rPr>
        <w:t>岩石矿物手标本与薄片鉴定任务书</w:t>
      </w:r>
    </w:p>
    <w:p w:rsidR="000F4222" w:rsidRDefault="000F4222">
      <w:pPr>
        <w:spacing w:line="360" w:lineRule="auto"/>
        <w:jc w:val="left"/>
        <w:rPr>
          <w:rFonts w:hAnsi="宋体"/>
          <w:b/>
          <w:color w:val="000000"/>
          <w:sz w:val="32"/>
          <w:szCs w:val="32"/>
        </w:rPr>
      </w:pPr>
    </w:p>
    <w:p w:rsidR="000F4222" w:rsidRDefault="005237BE">
      <w:pPr>
        <w:spacing w:line="360" w:lineRule="auto"/>
        <w:jc w:val="left"/>
        <w:rPr>
          <w:rFonts w:hAnsi="宋体"/>
          <w:b/>
          <w:color w:val="000000"/>
          <w:sz w:val="32"/>
          <w:szCs w:val="32"/>
        </w:rPr>
      </w:pPr>
      <w:r>
        <w:rPr>
          <w:rFonts w:hAnsi="宋体" w:hint="eastAsia"/>
          <w:b/>
          <w:color w:val="000000"/>
          <w:sz w:val="32"/>
          <w:szCs w:val="32"/>
        </w:rPr>
        <w:t>竞赛要求：</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1. 各参赛队选手利用小刀、放大镜、条痕板等竞赛工具，在规定时间内对未知矿物、岩石手标本及岩石薄片进行鉴定，给出正确的矿物手标本、岩石及岩石薄片特征分析和定名，编写出完整、准确和规范的鉴定报告。</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2.参赛选手应严格遵守赛场纪律，操作技能竞赛除携带竞赛必备的工量具外，不得将通讯工具等带入竞赛现场。</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3.选手在竞赛过程中不得擅自离开赛场，如有特殊情况，需经现场裁判同意后作特殊处理。选手若需休息、饮水或去洗手间，需由工作人员陪同，耗用时间一律计算在比赛时间内。如果选手提前结束竞赛，应举手向裁判员示意。竞赛终止时间由裁判员记录在案，选手提前结束比赛后不得再进行任何操作。</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4.竞赛过程中，参赛选手不能相互借用工具（特殊情况需经现场裁判同意）。各参赛选手间不能走动、交谈。竞赛过程中出现电气设备故障等问题，应提请现场裁判长到工位处确认原因。如果确实是因为设备故障原因导致选手中断或终止竞赛，由裁判长视具体情况作出决定。</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5.选手全部完成比赛项目后，参赛选手在裁判员记录的竞赛情况记录表上签字确认。</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6.在竞赛规定时间结束时应立即停止操作，不得以任何理由拖延竞赛时间。竞赛时间一到，由参赛选手进行现场的清理工作。经竞赛裁判员检查许可后，参赛选手方可离开竞赛场地。</w:t>
      </w:r>
    </w:p>
    <w:p w:rsidR="000F4222" w:rsidRDefault="005237BE">
      <w:pPr>
        <w:spacing w:line="480" w:lineRule="auto"/>
        <w:ind w:firstLineChars="200" w:firstLine="560"/>
        <w:rPr>
          <w:b/>
          <w:color w:val="000000"/>
          <w:sz w:val="28"/>
          <w:szCs w:val="28"/>
        </w:rPr>
      </w:pPr>
      <w:r>
        <w:rPr>
          <w:rFonts w:ascii="宋体" w:hAnsi="宋体" w:hint="eastAsia"/>
          <w:color w:val="000000"/>
          <w:sz w:val="28"/>
          <w:szCs w:val="28"/>
        </w:rPr>
        <w:t>7.参赛人员按规定的操作程序进行操作。操作中若违反安全操作规程可能导致发生严重安全事故的，裁判员有权取消其比赛资格。</w:t>
      </w: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0F4222" w:rsidRDefault="005237BE">
      <w:pPr>
        <w:snapToGrid w:val="0"/>
        <w:spacing w:line="560" w:lineRule="exact"/>
        <w:rPr>
          <w:rFonts w:hAnsi="宋体"/>
          <w:b/>
          <w:color w:val="000000"/>
          <w:sz w:val="30"/>
          <w:szCs w:val="30"/>
        </w:rPr>
      </w:pPr>
      <w:r>
        <w:rPr>
          <w:rFonts w:hAnsi="宋体" w:hint="eastAsia"/>
          <w:b/>
          <w:color w:val="000000"/>
          <w:sz w:val="30"/>
          <w:szCs w:val="30"/>
        </w:rPr>
        <w:lastRenderedPageBreak/>
        <w:t>附件</w:t>
      </w:r>
      <w:r>
        <w:rPr>
          <w:rFonts w:ascii="Times New Roman" w:hAnsi="Times New Roman" w:hint="eastAsia"/>
          <w:b/>
          <w:color w:val="000000"/>
          <w:sz w:val="32"/>
          <w:szCs w:val="32"/>
        </w:rPr>
        <w:t>2</w:t>
      </w:r>
      <w:r>
        <w:rPr>
          <w:rFonts w:hAnsi="宋体" w:hint="eastAsia"/>
          <w:b/>
          <w:color w:val="000000"/>
          <w:sz w:val="30"/>
          <w:szCs w:val="30"/>
        </w:rPr>
        <w:t>：</w:t>
      </w:r>
    </w:p>
    <w:p w:rsidR="000F4222" w:rsidRDefault="005237BE">
      <w:pPr>
        <w:spacing w:line="480" w:lineRule="auto"/>
        <w:ind w:firstLineChars="400" w:firstLine="1285"/>
        <w:jc w:val="center"/>
        <w:rPr>
          <w:rFonts w:ascii="宋体" w:hAnsi="宋体"/>
          <w:color w:val="000000"/>
          <w:sz w:val="28"/>
          <w:szCs w:val="28"/>
        </w:rPr>
      </w:pPr>
      <w:r>
        <w:rPr>
          <w:rFonts w:ascii="Times New Roman" w:hAnsi="Times New Roman"/>
          <w:b/>
          <w:color w:val="000000"/>
          <w:sz w:val="32"/>
          <w:szCs w:val="32"/>
        </w:rPr>
        <w:t>2018</w:t>
      </w:r>
      <w:r>
        <w:rPr>
          <w:rFonts w:hAnsi="宋体" w:hint="eastAsia"/>
          <w:b/>
          <w:color w:val="000000"/>
          <w:sz w:val="32"/>
          <w:szCs w:val="32"/>
        </w:rPr>
        <w:t>年甘肃省高等职业院校技能大赛岩矿鉴定与综合地质编录技术赛项</w:t>
      </w:r>
    </w:p>
    <w:p w:rsidR="000F4222" w:rsidRDefault="005237BE">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0F4222" w:rsidRDefault="000F4222">
      <w:pPr>
        <w:spacing w:line="360" w:lineRule="auto"/>
        <w:jc w:val="center"/>
        <w:rPr>
          <w:rFonts w:hAnsi="宋体"/>
          <w:b/>
          <w:color w:val="000000"/>
          <w:sz w:val="32"/>
          <w:szCs w:val="32"/>
        </w:rPr>
      </w:pPr>
    </w:p>
    <w:p w:rsidR="000F4222" w:rsidRDefault="005237BE">
      <w:pPr>
        <w:spacing w:line="360" w:lineRule="auto"/>
        <w:jc w:val="center"/>
        <w:rPr>
          <w:rFonts w:hAnsi="宋体"/>
          <w:b/>
          <w:color w:val="000000"/>
          <w:sz w:val="32"/>
          <w:szCs w:val="32"/>
        </w:rPr>
      </w:pPr>
      <w:r>
        <w:rPr>
          <w:rFonts w:hAnsi="宋体" w:hint="eastAsia"/>
          <w:b/>
          <w:color w:val="000000"/>
          <w:sz w:val="32"/>
          <w:szCs w:val="32"/>
        </w:rPr>
        <w:t>岩石手标本鉴定报告</w:t>
      </w:r>
    </w:p>
    <w:p w:rsidR="000F4222" w:rsidRDefault="005237BE">
      <w:pPr>
        <w:spacing w:line="360" w:lineRule="auto"/>
        <w:rPr>
          <w:color w:val="000000"/>
          <w:sz w:val="28"/>
          <w:szCs w:val="28"/>
        </w:rPr>
      </w:pPr>
      <w:r>
        <w:rPr>
          <w:rFonts w:hint="eastAsia"/>
          <w:color w:val="000000"/>
          <w:sz w:val="28"/>
          <w:szCs w:val="28"/>
        </w:rPr>
        <w:t>标本编号：</w:t>
      </w:r>
    </w:p>
    <w:p w:rsidR="000F4222" w:rsidRDefault="005237BE">
      <w:pPr>
        <w:spacing w:line="360" w:lineRule="auto"/>
        <w:rPr>
          <w:bCs/>
          <w:color w:val="000000"/>
          <w:sz w:val="28"/>
          <w:szCs w:val="28"/>
        </w:rPr>
      </w:pPr>
      <w:r>
        <w:rPr>
          <w:rFonts w:hint="eastAsia"/>
          <w:bCs/>
          <w:color w:val="000000"/>
          <w:sz w:val="28"/>
          <w:szCs w:val="28"/>
        </w:rPr>
        <w:t>鉴定内容：</w:t>
      </w: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5237BE">
      <w:pPr>
        <w:spacing w:line="360" w:lineRule="auto"/>
        <w:rPr>
          <w:rFonts w:hAnsi="宋体"/>
          <w:b/>
          <w:color w:val="000000"/>
          <w:sz w:val="32"/>
          <w:szCs w:val="32"/>
        </w:rPr>
      </w:pPr>
      <w:r>
        <w:rPr>
          <w:rFonts w:hint="eastAsia"/>
          <w:color w:val="000000"/>
          <w:sz w:val="28"/>
          <w:szCs w:val="28"/>
        </w:rPr>
        <w:t>定名：</w:t>
      </w:r>
    </w:p>
    <w:p w:rsidR="000F4222" w:rsidRDefault="000F4222">
      <w:pPr>
        <w:spacing w:line="360" w:lineRule="auto"/>
        <w:jc w:val="left"/>
        <w:rPr>
          <w:rFonts w:hAnsi="宋体"/>
          <w:b/>
          <w:color w:val="000000"/>
          <w:sz w:val="32"/>
          <w:szCs w:val="32"/>
        </w:rPr>
      </w:pP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0F4222" w:rsidRDefault="000F4222">
      <w:pPr>
        <w:spacing w:line="360" w:lineRule="auto"/>
        <w:ind w:firstLineChars="49" w:firstLine="118"/>
        <w:jc w:val="right"/>
        <w:rPr>
          <w:b/>
          <w:color w:val="000000"/>
          <w:sz w:val="24"/>
        </w:rPr>
      </w:pPr>
    </w:p>
    <w:p w:rsidR="000F4222" w:rsidRDefault="005237BE">
      <w:pPr>
        <w:snapToGrid w:val="0"/>
        <w:spacing w:line="560" w:lineRule="exact"/>
        <w:rPr>
          <w:rFonts w:ascii="Times New Roman" w:hAnsi="Times New Roman"/>
          <w:b/>
          <w:color w:val="000000"/>
          <w:sz w:val="32"/>
          <w:szCs w:val="32"/>
        </w:rPr>
      </w:pPr>
      <w:r>
        <w:rPr>
          <w:rFonts w:hAnsi="宋体" w:hint="eastAsia"/>
          <w:b/>
          <w:color w:val="000000"/>
          <w:sz w:val="32"/>
          <w:szCs w:val="32"/>
        </w:rPr>
        <w:lastRenderedPageBreak/>
        <w:t>附件</w:t>
      </w:r>
      <w:r>
        <w:rPr>
          <w:rFonts w:ascii="Times New Roman" w:hAnsi="Times New Roman" w:hint="eastAsia"/>
          <w:b/>
          <w:color w:val="000000"/>
          <w:sz w:val="32"/>
          <w:szCs w:val="32"/>
        </w:rPr>
        <w:t>3</w:t>
      </w:r>
      <w:r>
        <w:rPr>
          <w:rFonts w:ascii="Times New Roman" w:hAnsi="Times New Roman" w:hint="eastAsia"/>
          <w:b/>
          <w:color w:val="000000"/>
          <w:sz w:val="32"/>
          <w:szCs w:val="32"/>
        </w:rPr>
        <w:t>：</w:t>
      </w:r>
    </w:p>
    <w:p w:rsidR="000F4222" w:rsidRDefault="005237BE">
      <w:pPr>
        <w:spacing w:line="480" w:lineRule="auto"/>
        <w:ind w:firstLineChars="400" w:firstLine="1285"/>
        <w:jc w:val="center"/>
        <w:rPr>
          <w:rFonts w:ascii="宋体" w:hAnsi="宋体"/>
          <w:color w:val="000000"/>
          <w:sz w:val="28"/>
          <w:szCs w:val="28"/>
        </w:rPr>
      </w:pPr>
      <w:r>
        <w:rPr>
          <w:rFonts w:ascii="Times New Roman" w:hAnsi="Times New Roman"/>
          <w:b/>
          <w:color w:val="000000"/>
          <w:sz w:val="32"/>
          <w:szCs w:val="32"/>
        </w:rPr>
        <w:t>2018</w:t>
      </w:r>
      <w:r>
        <w:rPr>
          <w:rFonts w:hAnsi="宋体" w:hint="eastAsia"/>
          <w:b/>
          <w:color w:val="000000"/>
          <w:sz w:val="32"/>
          <w:szCs w:val="32"/>
        </w:rPr>
        <w:t>年甘肃省高等职业院校技能大赛岩矿鉴定与综合地质编录技术赛项</w:t>
      </w:r>
    </w:p>
    <w:p w:rsidR="000F4222" w:rsidRDefault="005237BE">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0F4222" w:rsidRDefault="000F4222">
      <w:pPr>
        <w:spacing w:line="360" w:lineRule="auto"/>
        <w:jc w:val="center"/>
        <w:rPr>
          <w:rFonts w:hAnsi="宋体"/>
          <w:b/>
          <w:color w:val="000000"/>
          <w:sz w:val="32"/>
          <w:szCs w:val="32"/>
        </w:rPr>
      </w:pPr>
    </w:p>
    <w:p w:rsidR="000F4222" w:rsidRDefault="005237BE">
      <w:pPr>
        <w:spacing w:line="360" w:lineRule="auto"/>
        <w:jc w:val="center"/>
        <w:rPr>
          <w:rFonts w:hAnsi="宋体"/>
          <w:b/>
          <w:color w:val="000000"/>
          <w:sz w:val="32"/>
          <w:szCs w:val="32"/>
        </w:rPr>
      </w:pPr>
      <w:r>
        <w:rPr>
          <w:rFonts w:hAnsi="宋体" w:hint="eastAsia"/>
          <w:b/>
          <w:color w:val="000000"/>
          <w:sz w:val="32"/>
          <w:szCs w:val="32"/>
        </w:rPr>
        <w:t>矿物手标本鉴定报告</w:t>
      </w:r>
    </w:p>
    <w:p w:rsidR="000F4222" w:rsidRDefault="005237BE">
      <w:pPr>
        <w:spacing w:line="360" w:lineRule="auto"/>
        <w:rPr>
          <w:color w:val="000000"/>
          <w:sz w:val="28"/>
          <w:szCs w:val="28"/>
        </w:rPr>
      </w:pPr>
      <w:r>
        <w:rPr>
          <w:rFonts w:hint="eastAsia"/>
          <w:color w:val="000000"/>
          <w:sz w:val="28"/>
          <w:szCs w:val="28"/>
        </w:rPr>
        <w:t>标本编号：</w:t>
      </w:r>
    </w:p>
    <w:p w:rsidR="000F4222" w:rsidRDefault="005237BE">
      <w:pPr>
        <w:spacing w:line="360" w:lineRule="auto"/>
        <w:rPr>
          <w:bCs/>
          <w:color w:val="000000"/>
          <w:sz w:val="28"/>
          <w:szCs w:val="28"/>
        </w:rPr>
      </w:pPr>
      <w:r>
        <w:rPr>
          <w:rFonts w:hint="eastAsia"/>
          <w:bCs/>
          <w:color w:val="000000"/>
          <w:sz w:val="28"/>
          <w:szCs w:val="28"/>
        </w:rPr>
        <w:t>鉴定内容：</w:t>
      </w: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5237BE">
      <w:pPr>
        <w:spacing w:line="360" w:lineRule="auto"/>
        <w:rPr>
          <w:color w:val="000000"/>
          <w:sz w:val="28"/>
          <w:szCs w:val="28"/>
        </w:rPr>
      </w:pPr>
      <w:r>
        <w:rPr>
          <w:rFonts w:hint="eastAsia"/>
          <w:color w:val="000000"/>
          <w:sz w:val="28"/>
          <w:szCs w:val="28"/>
        </w:rPr>
        <w:t>定名：</w:t>
      </w:r>
    </w:p>
    <w:p w:rsidR="000F4222" w:rsidRDefault="000F4222">
      <w:pPr>
        <w:spacing w:line="360" w:lineRule="auto"/>
        <w:rPr>
          <w:b/>
          <w:color w:val="000000"/>
          <w:sz w:val="24"/>
        </w:rPr>
      </w:pPr>
    </w:p>
    <w:p w:rsidR="000F4222" w:rsidRDefault="000F4222">
      <w:pPr>
        <w:spacing w:line="360" w:lineRule="auto"/>
        <w:rPr>
          <w:b/>
          <w:color w:val="000000"/>
          <w:sz w:val="24"/>
        </w:rPr>
      </w:pP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0F4222" w:rsidRDefault="000F4222">
      <w:pPr>
        <w:spacing w:line="360" w:lineRule="auto"/>
        <w:jc w:val="right"/>
        <w:rPr>
          <w:b/>
          <w:color w:val="000000"/>
          <w:sz w:val="24"/>
        </w:rPr>
      </w:pPr>
    </w:p>
    <w:p w:rsidR="000F4222" w:rsidRDefault="005237BE">
      <w:pPr>
        <w:snapToGrid w:val="0"/>
        <w:spacing w:line="560" w:lineRule="exact"/>
        <w:rPr>
          <w:rFonts w:ascii="Times New Roman" w:hAnsi="Times New Roman"/>
          <w:b/>
          <w:color w:val="000000"/>
          <w:sz w:val="32"/>
          <w:szCs w:val="32"/>
        </w:rPr>
      </w:pPr>
      <w:r>
        <w:rPr>
          <w:rFonts w:hAnsi="宋体" w:hint="eastAsia"/>
          <w:b/>
          <w:color w:val="000000"/>
          <w:sz w:val="32"/>
          <w:szCs w:val="32"/>
        </w:rPr>
        <w:lastRenderedPageBreak/>
        <w:t>附件</w:t>
      </w:r>
      <w:r>
        <w:rPr>
          <w:rFonts w:ascii="Times New Roman" w:hAnsi="Times New Roman" w:hint="eastAsia"/>
          <w:b/>
          <w:color w:val="000000"/>
          <w:sz w:val="32"/>
          <w:szCs w:val="32"/>
        </w:rPr>
        <w:t>4</w:t>
      </w:r>
      <w:r>
        <w:rPr>
          <w:rFonts w:ascii="Times New Roman" w:hAnsi="Times New Roman" w:hint="eastAsia"/>
          <w:b/>
          <w:color w:val="000000"/>
          <w:sz w:val="32"/>
          <w:szCs w:val="32"/>
        </w:rPr>
        <w:t>：</w:t>
      </w:r>
    </w:p>
    <w:p w:rsidR="000F4222" w:rsidRDefault="005237BE">
      <w:pPr>
        <w:spacing w:line="480" w:lineRule="auto"/>
        <w:ind w:firstLineChars="400" w:firstLine="1285"/>
        <w:jc w:val="center"/>
        <w:rPr>
          <w:rFonts w:ascii="宋体" w:hAnsi="宋体"/>
          <w:color w:val="000000"/>
          <w:sz w:val="28"/>
          <w:szCs w:val="28"/>
        </w:rPr>
      </w:pPr>
      <w:r>
        <w:rPr>
          <w:rFonts w:ascii="Times New Roman" w:hAnsi="Times New Roman"/>
          <w:b/>
          <w:color w:val="000000"/>
          <w:sz w:val="32"/>
          <w:szCs w:val="32"/>
        </w:rPr>
        <w:t>2018</w:t>
      </w:r>
      <w:r>
        <w:rPr>
          <w:rFonts w:hAnsi="宋体" w:hint="eastAsia"/>
          <w:b/>
          <w:color w:val="000000"/>
          <w:sz w:val="32"/>
          <w:szCs w:val="32"/>
        </w:rPr>
        <w:t>年甘肃省高等职业院校技能大赛岩矿鉴定与综合地质编录技术赛项</w:t>
      </w:r>
    </w:p>
    <w:p w:rsidR="000F4222" w:rsidRDefault="005237BE">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0F4222" w:rsidRDefault="000F4222">
      <w:pPr>
        <w:spacing w:line="560" w:lineRule="exact"/>
        <w:ind w:firstLineChars="200" w:firstLine="560"/>
        <w:rPr>
          <w:rFonts w:ascii="仿宋" w:eastAsia="仿宋" w:hAnsi="仿宋"/>
          <w:sz w:val="28"/>
          <w:szCs w:val="28"/>
        </w:rPr>
      </w:pPr>
    </w:p>
    <w:p w:rsidR="000F4222" w:rsidRDefault="005237BE">
      <w:pPr>
        <w:spacing w:line="360" w:lineRule="auto"/>
        <w:jc w:val="center"/>
        <w:rPr>
          <w:rFonts w:hAnsi="宋体"/>
          <w:b/>
          <w:color w:val="000000"/>
          <w:sz w:val="32"/>
          <w:szCs w:val="32"/>
        </w:rPr>
      </w:pPr>
      <w:r>
        <w:rPr>
          <w:rFonts w:hAnsi="宋体" w:hint="eastAsia"/>
          <w:b/>
          <w:color w:val="000000"/>
          <w:sz w:val="32"/>
          <w:szCs w:val="32"/>
        </w:rPr>
        <w:t>岩石薄片鉴定报告</w:t>
      </w:r>
    </w:p>
    <w:p w:rsidR="000F4222" w:rsidRDefault="005237BE">
      <w:pPr>
        <w:spacing w:line="360" w:lineRule="auto"/>
        <w:rPr>
          <w:color w:val="000000"/>
          <w:sz w:val="28"/>
          <w:szCs w:val="28"/>
        </w:rPr>
      </w:pPr>
      <w:r>
        <w:rPr>
          <w:rFonts w:hint="eastAsia"/>
          <w:color w:val="000000"/>
          <w:sz w:val="28"/>
          <w:szCs w:val="28"/>
        </w:rPr>
        <w:t>标本编号：</w:t>
      </w:r>
    </w:p>
    <w:p w:rsidR="000F4222" w:rsidRDefault="005237BE">
      <w:pPr>
        <w:spacing w:line="360" w:lineRule="auto"/>
        <w:rPr>
          <w:bCs/>
          <w:color w:val="000000"/>
          <w:sz w:val="28"/>
          <w:szCs w:val="28"/>
        </w:rPr>
      </w:pPr>
      <w:r>
        <w:rPr>
          <w:rFonts w:hint="eastAsia"/>
          <w:bCs/>
          <w:color w:val="000000"/>
          <w:sz w:val="28"/>
          <w:szCs w:val="28"/>
        </w:rPr>
        <w:t>鉴定内容：</w:t>
      </w: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5237BE">
      <w:pPr>
        <w:spacing w:line="360" w:lineRule="auto"/>
        <w:ind w:leftChars="2470" w:left="5187" w:firstLineChars="2300" w:firstLine="4830"/>
        <w:rPr>
          <w:b/>
          <w:color w:val="000000"/>
          <w:sz w:val="28"/>
          <w:szCs w:val="28"/>
        </w:rPr>
      </w:pPr>
      <w:r>
        <w:object w:dxaOrig="1891"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4.5pt" o:ole="">
            <v:imagedata r:id="rId11" o:title=""/>
          </v:shape>
          <o:OLEObject Type="Embed" ProgID="CorelDraw.Graphic.8" ShapeID="_x0000_i1025" DrawAspect="Content" ObjectID="_1585219235" r:id="rId12"/>
        </w:object>
      </w: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0F4222">
      <w:pPr>
        <w:spacing w:line="360" w:lineRule="auto"/>
        <w:rPr>
          <w:b/>
          <w:color w:val="000000"/>
          <w:sz w:val="28"/>
          <w:szCs w:val="28"/>
        </w:rPr>
      </w:pPr>
    </w:p>
    <w:p w:rsidR="000F4222" w:rsidRDefault="005237BE">
      <w:pPr>
        <w:spacing w:line="360" w:lineRule="auto"/>
        <w:rPr>
          <w:color w:val="000000"/>
          <w:sz w:val="28"/>
          <w:szCs w:val="28"/>
        </w:rPr>
      </w:pPr>
      <w:r>
        <w:rPr>
          <w:rFonts w:hint="eastAsia"/>
          <w:color w:val="000000"/>
          <w:sz w:val="28"/>
          <w:szCs w:val="28"/>
        </w:rPr>
        <w:t>定名：</w:t>
      </w:r>
    </w:p>
    <w:p w:rsidR="000F4222" w:rsidRDefault="000F4222">
      <w:pPr>
        <w:wordWrap w:val="0"/>
        <w:spacing w:line="360" w:lineRule="auto"/>
        <w:jc w:val="right"/>
        <w:rPr>
          <w:b/>
          <w:color w:val="000000"/>
          <w:sz w:val="24"/>
        </w:rPr>
      </w:pPr>
    </w:p>
    <w:p w:rsidR="000F4222" w:rsidRDefault="000F4222">
      <w:pPr>
        <w:spacing w:line="360" w:lineRule="auto"/>
        <w:rPr>
          <w:b/>
          <w:color w:val="000000"/>
          <w:sz w:val="24"/>
        </w:rPr>
      </w:pPr>
    </w:p>
    <w:p w:rsidR="000F4222" w:rsidRDefault="000F4222">
      <w:pPr>
        <w:spacing w:line="360" w:lineRule="auto"/>
        <w:jc w:val="right"/>
        <w:rPr>
          <w:b/>
          <w:color w:val="000000"/>
          <w:sz w:val="24"/>
        </w:rPr>
      </w:pPr>
    </w:p>
    <w:p w:rsidR="000F4222" w:rsidRDefault="000F4222">
      <w:pPr>
        <w:spacing w:line="360" w:lineRule="auto"/>
        <w:jc w:val="right"/>
        <w:rPr>
          <w:b/>
          <w:color w:val="000000"/>
          <w:sz w:val="24"/>
        </w:rPr>
      </w:pPr>
    </w:p>
    <w:p w:rsidR="000F4222" w:rsidRDefault="000F4222">
      <w:pPr>
        <w:spacing w:line="360" w:lineRule="auto"/>
        <w:jc w:val="right"/>
        <w:rPr>
          <w:b/>
          <w:color w:val="000000"/>
          <w:sz w:val="24"/>
        </w:rPr>
      </w:pP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0F4222" w:rsidRDefault="005237BE">
      <w:pPr>
        <w:snapToGrid w:val="0"/>
        <w:spacing w:line="560" w:lineRule="exact"/>
        <w:rPr>
          <w:rFonts w:hAnsi="宋体"/>
          <w:b/>
          <w:color w:val="000000"/>
          <w:sz w:val="32"/>
          <w:szCs w:val="32"/>
        </w:rPr>
      </w:pPr>
      <w:r>
        <w:rPr>
          <w:rFonts w:hAnsi="宋体" w:hint="eastAsia"/>
          <w:b/>
          <w:color w:val="000000"/>
          <w:sz w:val="32"/>
          <w:szCs w:val="32"/>
        </w:rPr>
        <w:lastRenderedPageBreak/>
        <w:t>附件</w:t>
      </w:r>
      <w:r>
        <w:rPr>
          <w:rFonts w:hAnsi="宋体" w:hint="eastAsia"/>
          <w:b/>
          <w:color w:val="000000"/>
          <w:sz w:val="32"/>
          <w:szCs w:val="32"/>
        </w:rPr>
        <w:t>5</w:t>
      </w:r>
      <w:r>
        <w:rPr>
          <w:rFonts w:hAnsi="宋体" w:hint="eastAsia"/>
          <w:b/>
          <w:color w:val="000000"/>
          <w:sz w:val="32"/>
          <w:szCs w:val="32"/>
        </w:rPr>
        <w:t>：</w:t>
      </w:r>
      <w:r>
        <w:rPr>
          <w:rFonts w:hAnsi="宋体" w:hint="eastAsia"/>
          <w:b/>
          <w:color w:val="000000"/>
          <w:sz w:val="32"/>
          <w:szCs w:val="32"/>
        </w:rPr>
        <w:t xml:space="preserve">                          </w:t>
      </w:r>
      <w:r>
        <w:rPr>
          <w:rFonts w:hAnsi="宋体" w:hint="eastAsia"/>
          <w:b/>
          <w:color w:val="000000"/>
          <w:sz w:val="30"/>
          <w:szCs w:val="30"/>
        </w:rPr>
        <w:t xml:space="preserve"> </w:t>
      </w:r>
      <w:r>
        <w:rPr>
          <w:rFonts w:ascii="Times New Roman" w:hAnsi="Times New Roman"/>
          <w:b/>
          <w:color w:val="000000"/>
          <w:sz w:val="32"/>
          <w:szCs w:val="32"/>
        </w:rPr>
        <w:t>2018</w:t>
      </w:r>
      <w:r>
        <w:rPr>
          <w:rFonts w:hAnsi="宋体" w:hint="eastAsia"/>
          <w:b/>
          <w:color w:val="000000"/>
          <w:sz w:val="32"/>
          <w:szCs w:val="32"/>
        </w:rPr>
        <w:t>年甘肃省高等职业院校技能大赛钻孔地质编录赛项</w:t>
      </w:r>
    </w:p>
    <w:p w:rsidR="000F4222" w:rsidRDefault="005237BE">
      <w:pPr>
        <w:spacing w:line="480" w:lineRule="auto"/>
        <w:jc w:val="center"/>
        <w:rPr>
          <w:rFonts w:ascii="宋体" w:hAnsi="宋体"/>
          <w:color w:val="000000"/>
          <w:sz w:val="28"/>
          <w:szCs w:val="28"/>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0F4222" w:rsidRDefault="005237BE">
      <w:pPr>
        <w:spacing w:line="720" w:lineRule="auto"/>
        <w:jc w:val="center"/>
        <w:rPr>
          <w:rFonts w:hAnsi="宋体"/>
          <w:b/>
          <w:color w:val="000000"/>
          <w:sz w:val="32"/>
          <w:szCs w:val="32"/>
        </w:rPr>
      </w:pPr>
      <w:r>
        <w:rPr>
          <w:rFonts w:hAnsi="宋体" w:hint="eastAsia"/>
          <w:b/>
          <w:color w:val="000000"/>
          <w:sz w:val="32"/>
          <w:szCs w:val="32"/>
        </w:rPr>
        <w:t>钻孔地质编录任务书</w:t>
      </w:r>
    </w:p>
    <w:p w:rsidR="000F4222" w:rsidRDefault="005237BE">
      <w:pPr>
        <w:spacing w:line="360" w:lineRule="auto"/>
        <w:jc w:val="left"/>
        <w:rPr>
          <w:rFonts w:hAnsi="宋体"/>
          <w:b/>
          <w:color w:val="000000"/>
          <w:sz w:val="32"/>
          <w:szCs w:val="32"/>
        </w:rPr>
      </w:pPr>
      <w:r>
        <w:rPr>
          <w:rFonts w:hAnsi="宋体" w:hint="eastAsia"/>
          <w:b/>
          <w:color w:val="000000"/>
          <w:sz w:val="32"/>
          <w:szCs w:val="32"/>
        </w:rPr>
        <w:t>竞赛要求：</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1. 各参赛队对提供的岩心按岩性、含矿性等进行分段（层）描述；</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2. 手工编制钻孔柱状图，内容包括：井号、坐标；回次；换层深度；岩心地质描述。根据上述岩心观察描述记录，按提供的钻孔柱状图格式，作1:100比例尺的钻孔柱状图。</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3.计算机绘制钻孔柱状图，内容包括：孔号、坐标；回次；换层深度；岩心地质描述。根据上述岩心观察描述记录，按提供的钻孔柱状图格式，作1:100比例尺的钻孔柱状图。</w:t>
      </w:r>
    </w:p>
    <w:p w:rsidR="000F4222" w:rsidRDefault="005237BE">
      <w:pPr>
        <w:spacing w:line="480" w:lineRule="auto"/>
        <w:ind w:firstLineChars="200" w:firstLine="560"/>
        <w:rPr>
          <w:rFonts w:ascii="宋体" w:hAnsi="宋体"/>
          <w:sz w:val="28"/>
          <w:szCs w:val="28"/>
        </w:rPr>
      </w:pPr>
      <w:r>
        <w:rPr>
          <w:rFonts w:ascii="宋体" w:hAnsi="宋体" w:hint="eastAsia"/>
          <w:color w:val="000000"/>
          <w:sz w:val="28"/>
          <w:szCs w:val="28"/>
        </w:rPr>
        <w:t>4.计算机绘制钻孔柱状图保存时，为了方便裁判评定成绩，要求参赛队伍在各自绘图电脑的Win</w:t>
      </w:r>
      <w:r>
        <w:rPr>
          <w:rFonts w:ascii="宋体" w:hAnsi="宋体" w:hint="eastAsia"/>
          <w:sz w:val="28"/>
          <w:szCs w:val="28"/>
        </w:rPr>
        <w:t>dows桌面上新建一个以自己参赛队编号命名的文件夹，保存绘制钻孔柱状图。绘制钻孔柱状图时，岩性花纹的填充各参赛队根据绘制钻孔柱状图参考图例自行绘制并填充。利用CAD2008软件绘图的参赛队分别提交*.dwg格式图件1份、*.jpg格式图件1份；利用mapgis6.7软件绘图的参赛队提交柱状图工程文件*.mpj、*.wl、*.wt、*.wp格式图件1份、分辨率为300RGB的 *.jpg格式图件1份。</w:t>
      </w:r>
    </w:p>
    <w:p w:rsidR="000F4222" w:rsidRDefault="005237BE">
      <w:pPr>
        <w:spacing w:line="480" w:lineRule="auto"/>
        <w:ind w:firstLineChars="200" w:firstLine="560"/>
        <w:rPr>
          <w:rFonts w:ascii="宋体" w:hAnsi="宋体"/>
          <w:sz w:val="28"/>
          <w:szCs w:val="28"/>
        </w:rPr>
      </w:pPr>
      <w:r>
        <w:rPr>
          <w:rFonts w:ascii="宋体" w:hAnsi="宋体" w:hint="eastAsia"/>
          <w:sz w:val="28"/>
          <w:szCs w:val="28"/>
        </w:rPr>
        <w:t>5.参赛选手应严格遵守赛场纪律，操作技能竞赛除携带竞赛必备的工量具外，不得将通讯工具等带入竞赛现场。</w:t>
      </w:r>
    </w:p>
    <w:p w:rsidR="000F4222" w:rsidRDefault="005237BE">
      <w:pPr>
        <w:spacing w:line="480" w:lineRule="auto"/>
        <w:ind w:firstLineChars="200" w:firstLine="560"/>
        <w:rPr>
          <w:rFonts w:ascii="宋体" w:hAnsi="宋体"/>
          <w:sz w:val="28"/>
          <w:szCs w:val="28"/>
        </w:rPr>
      </w:pPr>
      <w:r>
        <w:rPr>
          <w:rFonts w:ascii="宋体" w:hAnsi="宋体" w:hint="eastAsia"/>
          <w:sz w:val="28"/>
          <w:szCs w:val="28"/>
        </w:rPr>
        <w:t>6.选手在竞赛过程中不得擅自离开赛场，如有特殊情况，需经现场裁判同意后作特殊处理。选手若需休息、饮水或去洗手间，需由工作人员陪同，耗用时间一律计算在比赛时间内。如果选手提前结束竞赛，应举手向裁判员示意。竞赛终止时间由裁判员记录在案，选手提前结束比赛后不得再进行任何操作。</w:t>
      </w:r>
    </w:p>
    <w:p w:rsidR="000F4222" w:rsidRDefault="005237BE">
      <w:pPr>
        <w:spacing w:line="480" w:lineRule="auto"/>
        <w:ind w:firstLineChars="200" w:firstLine="560"/>
        <w:rPr>
          <w:rFonts w:ascii="宋体" w:hAnsi="宋体"/>
          <w:sz w:val="28"/>
          <w:szCs w:val="28"/>
        </w:rPr>
      </w:pPr>
      <w:r>
        <w:rPr>
          <w:rFonts w:ascii="宋体" w:hAnsi="宋体" w:hint="eastAsia"/>
          <w:sz w:val="28"/>
          <w:szCs w:val="28"/>
        </w:rPr>
        <w:t>7.竞赛过程中，参赛选手不能相互借用工具（特殊情况需经现场裁判同意）。各参赛选手间不能走动、交谈。竞赛过程中出现电气设备、计算机等故障问题，应及时提请现场裁判长到工位处确认原因。如果确实是因为设备、计算机故障原因导致选手中断或终止竞赛，由裁判长视具体情况作出裁定。</w:t>
      </w:r>
    </w:p>
    <w:p w:rsidR="000F4222" w:rsidRDefault="005237BE">
      <w:pPr>
        <w:spacing w:line="480" w:lineRule="auto"/>
        <w:ind w:firstLineChars="200" w:firstLine="560"/>
        <w:rPr>
          <w:rFonts w:ascii="宋体" w:hAnsi="宋体"/>
          <w:sz w:val="28"/>
          <w:szCs w:val="28"/>
        </w:rPr>
      </w:pPr>
      <w:r>
        <w:rPr>
          <w:rFonts w:ascii="宋体" w:hAnsi="宋体" w:hint="eastAsia"/>
          <w:sz w:val="28"/>
          <w:szCs w:val="28"/>
        </w:rPr>
        <w:t>8.参赛选手完成全部比赛项目后，要在裁判员记录的竞赛情况记录表上签字确认。</w:t>
      </w:r>
    </w:p>
    <w:p w:rsidR="000F4222" w:rsidRDefault="005237BE">
      <w:pPr>
        <w:spacing w:line="480" w:lineRule="auto"/>
        <w:ind w:firstLineChars="200" w:firstLine="560"/>
        <w:rPr>
          <w:rFonts w:ascii="宋体" w:hAnsi="宋体"/>
          <w:color w:val="000000"/>
          <w:sz w:val="28"/>
          <w:szCs w:val="28"/>
        </w:rPr>
      </w:pPr>
      <w:r>
        <w:rPr>
          <w:rFonts w:ascii="宋体" w:hAnsi="宋体" w:hint="eastAsia"/>
          <w:sz w:val="28"/>
          <w:szCs w:val="28"/>
        </w:rPr>
        <w:t>9.在竞赛规定时间结束时应立即停止操作，不得以任何理由拖延竞赛时间。竞赛时间一到，由参赛选手进行现场的清理工作。经竞赛裁</w:t>
      </w:r>
      <w:r>
        <w:rPr>
          <w:rFonts w:ascii="宋体" w:hAnsi="宋体" w:hint="eastAsia"/>
          <w:color w:val="000000"/>
          <w:sz w:val="28"/>
          <w:szCs w:val="28"/>
        </w:rPr>
        <w:t>判员检查许可后，参赛选手方可离开竞赛场地。</w:t>
      </w:r>
    </w:p>
    <w:p w:rsidR="000F4222" w:rsidRDefault="005237BE">
      <w:pPr>
        <w:spacing w:line="480" w:lineRule="auto"/>
        <w:ind w:firstLineChars="200" w:firstLine="560"/>
        <w:rPr>
          <w:rFonts w:ascii="宋体" w:hAnsi="宋体"/>
          <w:color w:val="000000"/>
          <w:sz w:val="28"/>
          <w:szCs w:val="28"/>
        </w:rPr>
      </w:pPr>
      <w:r>
        <w:rPr>
          <w:rFonts w:ascii="宋体" w:hAnsi="宋体" w:hint="eastAsia"/>
          <w:color w:val="000000"/>
          <w:sz w:val="28"/>
          <w:szCs w:val="28"/>
        </w:rPr>
        <w:t>10.参赛人员按规定的操作程序进行操作。操作中若违反安全操作规程可能导致发生严重安全事故的，裁判员有权取消其比赛资格。</w:t>
      </w: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0F4222" w:rsidRDefault="005237BE">
      <w:pPr>
        <w:snapToGrid w:val="0"/>
        <w:spacing w:line="560" w:lineRule="exact"/>
        <w:rPr>
          <w:rFonts w:hAnsi="宋体"/>
          <w:b/>
          <w:color w:val="000000"/>
          <w:sz w:val="32"/>
          <w:szCs w:val="32"/>
        </w:rPr>
      </w:pPr>
      <w:r>
        <w:rPr>
          <w:rFonts w:hAnsi="宋体" w:hint="eastAsia"/>
          <w:b/>
          <w:color w:val="000000"/>
          <w:sz w:val="32"/>
          <w:szCs w:val="32"/>
        </w:rPr>
        <w:lastRenderedPageBreak/>
        <w:t>附件</w:t>
      </w:r>
      <w:r>
        <w:rPr>
          <w:rFonts w:hAnsi="宋体" w:hint="eastAsia"/>
          <w:b/>
          <w:color w:val="000000"/>
          <w:sz w:val="32"/>
          <w:szCs w:val="32"/>
        </w:rPr>
        <w:t>6:</w:t>
      </w:r>
    </w:p>
    <w:p w:rsidR="000F4222" w:rsidRDefault="005237BE">
      <w:pPr>
        <w:snapToGrid w:val="0"/>
        <w:spacing w:line="560" w:lineRule="exact"/>
        <w:jc w:val="center"/>
        <w:rPr>
          <w:rFonts w:hAnsi="宋体"/>
          <w:b/>
          <w:color w:val="000000"/>
          <w:sz w:val="32"/>
          <w:szCs w:val="32"/>
        </w:rPr>
      </w:pPr>
      <w:r>
        <w:rPr>
          <w:rFonts w:ascii="Times New Roman" w:hAnsi="Times New Roman"/>
          <w:b/>
          <w:color w:val="000000"/>
          <w:sz w:val="32"/>
          <w:szCs w:val="32"/>
        </w:rPr>
        <w:t>2018</w:t>
      </w:r>
      <w:r>
        <w:rPr>
          <w:rFonts w:hAnsi="宋体" w:hint="eastAsia"/>
          <w:b/>
          <w:color w:val="000000"/>
          <w:sz w:val="32"/>
          <w:szCs w:val="32"/>
        </w:rPr>
        <w:t>年甘肃省高等职业院校技能大赛钻孔地质编录赛项</w:t>
      </w:r>
    </w:p>
    <w:p w:rsidR="000F4222" w:rsidRDefault="005237BE">
      <w:pPr>
        <w:spacing w:line="36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0F4222" w:rsidRDefault="000F4222">
      <w:pPr>
        <w:spacing w:line="360" w:lineRule="auto"/>
        <w:rPr>
          <w:rFonts w:ascii="宋体" w:cs="宋体"/>
          <w:b/>
          <w:color w:val="000000"/>
          <w:kern w:val="0"/>
          <w:sz w:val="24"/>
        </w:rPr>
      </w:pPr>
    </w:p>
    <w:p w:rsidR="000F4222" w:rsidRDefault="005237BE">
      <w:pPr>
        <w:ind w:firstLineChars="200" w:firstLine="720"/>
        <w:jc w:val="center"/>
        <w:rPr>
          <w:rFonts w:ascii="黑体" w:eastAsia="黑体"/>
          <w:color w:val="000000"/>
        </w:rPr>
      </w:pPr>
      <w:r>
        <w:rPr>
          <w:rFonts w:ascii="黑体" w:eastAsia="黑体" w:hint="eastAsia"/>
          <w:color w:val="000000"/>
          <w:sz w:val="36"/>
        </w:rPr>
        <w:t>钻  孔  地  质  记  录  表</w:t>
      </w:r>
    </w:p>
    <w:p w:rsidR="000F4222" w:rsidRDefault="005237BE">
      <w:pPr>
        <w:rPr>
          <w:color w:val="000000"/>
        </w:rPr>
      </w:pPr>
      <w:r>
        <w:rPr>
          <w:rFonts w:ascii="黑体" w:eastAsia="黑体"/>
          <w:b/>
          <w:color w:val="000000"/>
        </w:rPr>
        <w:t xml:space="preserve"> </w:t>
      </w:r>
      <w:r>
        <w:rPr>
          <w:rFonts w:ascii="黑体" w:eastAsia="黑体" w:hint="eastAsia"/>
          <w:bCs/>
          <w:color w:val="000000"/>
          <w:u w:val="single"/>
        </w:rPr>
        <w:t xml:space="preserve">                            </w:t>
      </w:r>
      <w:r>
        <w:rPr>
          <w:rFonts w:ascii="黑体" w:eastAsia="黑体" w:hint="eastAsia"/>
          <w:bCs/>
          <w:color w:val="000000"/>
        </w:rPr>
        <w:t>矿区 ZK</w:t>
      </w:r>
      <w:r>
        <w:rPr>
          <w:rFonts w:ascii="黑体" w:eastAsia="黑体" w:hint="eastAsia"/>
          <w:bCs/>
          <w:color w:val="000000"/>
          <w:u w:val="single"/>
        </w:rPr>
        <w:t xml:space="preserve">      </w:t>
      </w:r>
      <w:r>
        <w:rPr>
          <w:b/>
          <w:color w:val="000000"/>
        </w:rPr>
        <w:t xml:space="preserve">     </w:t>
      </w:r>
      <w:r>
        <w:rPr>
          <w:rFonts w:hint="eastAsia"/>
          <w:b/>
          <w:color w:val="000000"/>
        </w:rPr>
        <w:t xml:space="preserve"> </w:t>
      </w:r>
      <w:r>
        <w:rPr>
          <w:b/>
          <w:color w:val="000000"/>
        </w:rPr>
        <w:t xml:space="preserve">                              </w:t>
      </w:r>
      <w:r>
        <w:rPr>
          <w:rFonts w:hint="eastAsia"/>
          <w:b/>
          <w:color w:val="000000"/>
        </w:rPr>
        <w:t xml:space="preserve">                                             </w:t>
      </w:r>
      <w:r>
        <w:rPr>
          <w:rFonts w:hint="eastAsia"/>
          <w:color w:val="000000"/>
        </w:rPr>
        <w:t xml:space="preserve">                                                         </w:t>
      </w:r>
      <w:r>
        <w:rPr>
          <w:rFonts w:hint="eastAsia"/>
          <w:color w:val="000000"/>
        </w:rPr>
        <w:t>第</w:t>
      </w:r>
      <w:r>
        <w:rPr>
          <w:rFonts w:hint="eastAsia"/>
          <w:color w:val="000000"/>
          <w:u w:val="single"/>
        </w:rPr>
        <w:t xml:space="preserve">    </w:t>
      </w:r>
      <w:r>
        <w:rPr>
          <w:rFonts w:hint="eastAsia"/>
          <w:color w:val="000000"/>
        </w:rPr>
        <w:t>页</w:t>
      </w:r>
      <w:r>
        <w:rPr>
          <w:rFonts w:hint="eastAsia"/>
          <w:color w:val="000000"/>
        </w:rPr>
        <w:t>/</w:t>
      </w:r>
      <w:r>
        <w:rPr>
          <w:rFonts w:hint="eastAsia"/>
          <w:color w:val="000000"/>
        </w:rPr>
        <w:t>共</w:t>
      </w:r>
      <w:r>
        <w:rPr>
          <w:rFonts w:hint="eastAsia"/>
          <w:color w:val="000000"/>
          <w:u w:val="single"/>
        </w:rPr>
        <w:t xml:space="preserve">    </w:t>
      </w:r>
      <w:r>
        <w:rPr>
          <w:rFonts w:hint="eastAsia"/>
          <w:color w:val="000000"/>
        </w:rPr>
        <w:t>页</w:t>
      </w:r>
      <w:r>
        <w:rPr>
          <w:rFonts w:hint="eastAsia"/>
          <w:color w:val="000000"/>
        </w:rPr>
        <w:t xml:space="preserve"> </w:t>
      </w:r>
    </w:p>
    <w:tbl>
      <w:tblPr>
        <w:tblW w:w="2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9"/>
        <w:gridCol w:w="578"/>
        <w:gridCol w:w="572"/>
        <w:gridCol w:w="567"/>
        <w:gridCol w:w="567"/>
        <w:gridCol w:w="709"/>
        <w:gridCol w:w="709"/>
        <w:gridCol w:w="709"/>
        <w:gridCol w:w="567"/>
        <w:gridCol w:w="708"/>
        <w:gridCol w:w="709"/>
        <w:gridCol w:w="709"/>
        <w:gridCol w:w="709"/>
        <w:gridCol w:w="708"/>
        <w:gridCol w:w="567"/>
        <w:gridCol w:w="709"/>
        <w:gridCol w:w="5670"/>
        <w:gridCol w:w="709"/>
        <w:gridCol w:w="709"/>
        <w:gridCol w:w="682"/>
        <w:gridCol w:w="686"/>
        <w:gridCol w:w="616"/>
        <w:gridCol w:w="709"/>
        <w:gridCol w:w="850"/>
      </w:tblGrid>
      <w:tr w:rsidR="000F4222">
        <w:trPr>
          <w:cantSplit/>
        </w:trPr>
        <w:tc>
          <w:tcPr>
            <w:tcW w:w="579" w:type="dxa"/>
            <w:vMerge w:val="restart"/>
            <w:vAlign w:val="center"/>
          </w:tcPr>
          <w:p w:rsidR="000F4222" w:rsidRDefault="005237BE">
            <w:pPr>
              <w:jc w:val="center"/>
              <w:rPr>
                <w:color w:val="000000"/>
              </w:rPr>
            </w:pPr>
            <w:r>
              <w:rPr>
                <w:rFonts w:hint="eastAsia"/>
                <w:color w:val="000000"/>
              </w:rPr>
              <w:t>日</w:t>
            </w:r>
            <w:r>
              <w:rPr>
                <w:rFonts w:hint="eastAsia"/>
                <w:color w:val="000000"/>
              </w:rPr>
              <w:t xml:space="preserve"> </w:t>
            </w:r>
            <w:r>
              <w:rPr>
                <w:rFonts w:hint="eastAsia"/>
                <w:color w:val="000000"/>
              </w:rPr>
              <w:t>期</w:t>
            </w:r>
          </w:p>
        </w:tc>
        <w:tc>
          <w:tcPr>
            <w:tcW w:w="578" w:type="dxa"/>
            <w:vMerge w:val="restart"/>
            <w:vAlign w:val="center"/>
          </w:tcPr>
          <w:p w:rsidR="000F4222" w:rsidRDefault="005237BE">
            <w:pPr>
              <w:jc w:val="center"/>
              <w:rPr>
                <w:color w:val="000000"/>
              </w:rPr>
            </w:pPr>
            <w:r>
              <w:rPr>
                <w:rFonts w:hint="eastAsia"/>
                <w:color w:val="000000"/>
              </w:rPr>
              <w:t>回</w:t>
            </w:r>
            <w:r>
              <w:rPr>
                <w:rFonts w:hint="eastAsia"/>
                <w:color w:val="000000"/>
              </w:rPr>
              <w:t xml:space="preserve"> </w:t>
            </w:r>
            <w:r>
              <w:rPr>
                <w:rFonts w:hint="eastAsia"/>
                <w:color w:val="000000"/>
              </w:rPr>
              <w:t>次</w:t>
            </w:r>
          </w:p>
        </w:tc>
        <w:tc>
          <w:tcPr>
            <w:tcW w:w="1706" w:type="dxa"/>
            <w:gridSpan w:val="3"/>
          </w:tcPr>
          <w:p w:rsidR="000F4222" w:rsidRDefault="005237BE">
            <w:pPr>
              <w:jc w:val="center"/>
              <w:rPr>
                <w:color w:val="000000"/>
              </w:rPr>
            </w:pPr>
            <w:r>
              <w:rPr>
                <w:rFonts w:hint="eastAsia"/>
                <w:color w:val="000000"/>
              </w:rPr>
              <w:t>进</w:t>
            </w:r>
            <w:r>
              <w:rPr>
                <w:rFonts w:hint="eastAsia"/>
                <w:color w:val="000000"/>
              </w:rPr>
              <w:t xml:space="preserve">  </w:t>
            </w:r>
            <w:r>
              <w:rPr>
                <w:rFonts w:hint="eastAsia"/>
                <w:color w:val="000000"/>
              </w:rPr>
              <w:t>尺（米）</w:t>
            </w:r>
          </w:p>
        </w:tc>
        <w:tc>
          <w:tcPr>
            <w:tcW w:w="2127" w:type="dxa"/>
            <w:gridSpan w:val="3"/>
          </w:tcPr>
          <w:p w:rsidR="000F4222" w:rsidRDefault="005237BE">
            <w:pPr>
              <w:jc w:val="center"/>
              <w:rPr>
                <w:color w:val="000000"/>
              </w:rPr>
            </w:pPr>
            <w:r>
              <w:rPr>
                <w:rFonts w:hint="eastAsia"/>
                <w:color w:val="000000"/>
              </w:rPr>
              <w:t>岩</w:t>
            </w:r>
            <w:r>
              <w:rPr>
                <w:rFonts w:hint="eastAsia"/>
                <w:color w:val="000000"/>
              </w:rPr>
              <w:t xml:space="preserve">    </w:t>
            </w:r>
            <w:r>
              <w:rPr>
                <w:rFonts w:hint="eastAsia"/>
                <w:color w:val="000000"/>
              </w:rPr>
              <w:t>矿</w:t>
            </w:r>
            <w:r>
              <w:rPr>
                <w:rFonts w:hint="eastAsia"/>
                <w:color w:val="000000"/>
              </w:rPr>
              <w:t xml:space="preserve">    </w:t>
            </w:r>
            <w:r>
              <w:rPr>
                <w:rFonts w:hint="eastAsia"/>
                <w:color w:val="000000"/>
              </w:rPr>
              <w:t>心</w:t>
            </w:r>
          </w:p>
        </w:tc>
        <w:tc>
          <w:tcPr>
            <w:tcW w:w="4110" w:type="dxa"/>
            <w:gridSpan w:val="6"/>
          </w:tcPr>
          <w:p w:rsidR="000F4222" w:rsidRDefault="005237BE">
            <w:pPr>
              <w:jc w:val="center"/>
              <w:rPr>
                <w:color w:val="000000"/>
              </w:rPr>
            </w:pPr>
            <w:r>
              <w:rPr>
                <w:rFonts w:hint="eastAsia"/>
                <w:color w:val="000000"/>
              </w:rPr>
              <w:t>分</w:t>
            </w:r>
            <w:r>
              <w:rPr>
                <w:rFonts w:hint="eastAsia"/>
                <w:color w:val="000000"/>
              </w:rPr>
              <w:t xml:space="preserve">     </w:t>
            </w:r>
            <w:r>
              <w:rPr>
                <w:rFonts w:hint="eastAsia"/>
                <w:color w:val="000000"/>
              </w:rPr>
              <w:t>层</w:t>
            </w:r>
          </w:p>
        </w:tc>
        <w:tc>
          <w:tcPr>
            <w:tcW w:w="567" w:type="dxa"/>
            <w:vMerge w:val="restart"/>
            <w:vAlign w:val="center"/>
          </w:tcPr>
          <w:p w:rsidR="000F4222" w:rsidRDefault="005237BE">
            <w:pPr>
              <w:jc w:val="center"/>
              <w:rPr>
                <w:color w:val="000000"/>
              </w:rPr>
            </w:pPr>
            <w:r>
              <w:rPr>
                <w:rFonts w:hint="eastAsia"/>
                <w:color w:val="000000"/>
              </w:rPr>
              <w:t>地层</w:t>
            </w:r>
          </w:p>
          <w:p w:rsidR="000F4222" w:rsidRDefault="005237BE">
            <w:pPr>
              <w:jc w:val="center"/>
              <w:rPr>
                <w:color w:val="000000"/>
              </w:rPr>
            </w:pPr>
            <w:r>
              <w:rPr>
                <w:rFonts w:hint="eastAsia"/>
                <w:color w:val="000000"/>
              </w:rPr>
              <w:t>代号</w:t>
            </w:r>
          </w:p>
        </w:tc>
        <w:tc>
          <w:tcPr>
            <w:tcW w:w="709" w:type="dxa"/>
            <w:vMerge w:val="restart"/>
            <w:vAlign w:val="center"/>
          </w:tcPr>
          <w:p w:rsidR="000F4222" w:rsidRDefault="005237BE">
            <w:pPr>
              <w:jc w:val="center"/>
              <w:rPr>
                <w:color w:val="000000"/>
              </w:rPr>
            </w:pPr>
            <w:r>
              <w:rPr>
                <w:rFonts w:hint="eastAsia"/>
                <w:color w:val="000000"/>
              </w:rPr>
              <w:t>标志面与岩心轴夹角（度）</w:t>
            </w:r>
          </w:p>
        </w:tc>
        <w:tc>
          <w:tcPr>
            <w:tcW w:w="5670" w:type="dxa"/>
            <w:vMerge w:val="restart"/>
            <w:vAlign w:val="center"/>
          </w:tcPr>
          <w:p w:rsidR="000F4222" w:rsidRDefault="005237BE">
            <w:pPr>
              <w:jc w:val="center"/>
              <w:rPr>
                <w:color w:val="000000"/>
              </w:rPr>
            </w:pPr>
            <w:r>
              <w:rPr>
                <w:rFonts w:hint="eastAsia"/>
                <w:color w:val="000000"/>
              </w:rPr>
              <w:t>地质描述</w:t>
            </w:r>
          </w:p>
        </w:tc>
        <w:tc>
          <w:tcPr>
            <w:tcW w:w="3402" w:type="dxa"/>
            <w:gridSpan w:val="5"/>
            <w:vAlign w:val="center"/>
          </w:tcPr>
          <w:p w:rsidR="000F4222" w:rsidRDefault="005237BE">
            <w:pPr>
              <w:jc w:val="center"/>
              <w:rPr>
                <w:color w:val="000000"/>
              </w:rPr>
            </w:pPr>
            <w:r>
              <w:rPr>
                <w:rFonts w:hint="eastAsia"/>
                <w:color w:val="000000"/>
              </w:rPr>
              <w:t>取</w:t>
            </w:r>
            <w:r>
              <w:rPr>
                <w:rFonts w:hint="eastAsia"/>
                <w:color w:val="000000"/>
              </w:rPr>
              <w:t xml:space="preserve">     </w:t>
            </w:r>
            <w:r>
              <w:rPr>
                <w:rFonts w:hint="eastAsia"/>
                <w:color w:val="000000"/>
              </w:rPr>
              <w:t>样</w:t>
            </w:r>
          </w:p>
        </w:tc>
        <w:tc>
          <w:tcPr>
            <w:tcW w:w="709" w:type="dxa"/>
            <w:vMerge w:val="restart"/>
            <w:vAlign w:val="center"/>
          </w:tcPr>
          <w:p w:rsidR="000F4222" w:rsidRDefault="005237BE">
            <w:pPr>
              <w:jc w:val="center"/>
              <w:rPr>
                <w:color w:val="000000"/>
              </w:rPr>
            </w:pPr>
            <w:r>
              <w:rPr>
                <w:rFonts w:hint="eastAsia"/>
                <w:color w:val="000000"/>
              </w:rPr>
              <w:t>标本</w:t>
            </w:r>
          </w:p>
          <w:p w:rsidR="000F4222" w:rsidRDefault="000F4222">
            <w:pPr>
              <w:jc w:val="center"/>
              <w:rPr>
                <w:color w:val="000000"/>
              </w:rPr>
            </w:pPr>
          </w:p>
          <w:p w:rsidR="000F4222" w:rsidRDefault="005237BE">
            <w:pPr>
              <w:jc w:val="center"/>
              <w:rPr>
                <w:color w:val="000000"/>
              </w:rPr>
            </w:pPr>
            <w:r>
              <w:rPr>
                <w:rFonts w:hint="eastAsia"/>
                <w:color w:val="000000"/>
              </w:rPr>
              <w:t>编号</w:t>
            </w:r>
          </w:p>
        </w:tc>
        <w:tc>
          <w:tcPr>
            <w:tcW w:w="850" w:type="dxa"/>
            <w:vMerge w:val="restart"/>
            <w:vAlign w:val="center"/>
          </w:tcPr>
          <w:p w:rsidR="000F4222" w:rsidRDefault="005237BE">
            <w:pPr>
              <w:jc w:val="center"/>
              <w:rPr>
                <w:color w:val="000000"/>
              </w:rPr>
            </w:pPr>
            <w:r>
              <w:rPr>
                <w:rFonts w:hint="eastAsia"/>
                <w:color w:val="000000"/>
              </w:rPr>
              <w:t>备</w:t>
            </w:r>
            <w:r>
              <w:rPr>
                <w:rFonts w:hint="eastAsia"/>
                <w:color w:val="000000"/>
              </w:rPr>
              <w:t xml:space="preserve">   </w:t>
            </w:r>
            <w:r>
              <w:rPr>
                <w:rFonts w:hint="eastAsia"/>
                <w:color w:val="000000"/>
              </w:rPr>
              <w:t>注</w:t>
            </w:r>
          </w:p>
          <w:p w:rsidR="000F4222" w:rsidRDefault="000F4222">
            <w:pPr>
              <w:jc w:val="center"/>
              <w:rPr>
                <w:color w:val="000000"/>
              </w:rPr>
            </w:pPr>
          </w:p>
        </w:tc>
      </w:tr>
      <w:tr w:rsidR="000F4222">
        <w:trPr>
          <w:cantSplit/>
          <w:trHeight w:val="312"/>
        </w:trPr>
        <w:tc>
          <w:tcPr>
            <w:tcW w:w="579" w:type="dxa"/>
            <w:vMerge/>
          </w:tcPr>
          <w:p w:rsidR="000F4222" w:rsidRDefault="000F4222">
            <w:pPr>
              <w:jc w:val="center"/>
              <w:rPr>
                <w:color w:val="000000"/>
              </w:rPr>
            </w:pPr>
          </w:p>
        </w:tc>
        <w:tc>
          <w:tcPr>
            <w:tcW w:w="578" w:type="dxa"/>
            <w:vMerge/>
          </w:tcPr>
          <w:p w:rsidR="000F4222" w:rsidRDefault="000F4222">
            <w:pPr>
              <w:jc w:val="center"/>
              <w:rPr>
                <w:color w:val="000000"/>
              </w:rPr>
            </w:pPr>
          </w:p>
        </w:tc>
        <w:tc>
          <w:tcPr>
            <w:tcW w:w="572" w:type="dxa"/>
            <w:vMerge w:val="restart"/>
            <w:vAlign w:val="center"/>
          </w:tcPr>
          <w:p w:rsidR="000F4222" w:rsidRDefault="005237BE">
            <w:pPr>
              <w:jc w:val="center"/>
              <w:rPr>
                <w:color w:val="000000"/>
              </w:rPr>
            </w:pPr>
            <w:r>
              <w:rPr>
                <w:rFonts w:hint="eastAsia"/>
                <w:color w:val="000000"/>
              </w:rPr>
              <w:t>自</w:t>
            </w:r>
          </w:p>
        </w:tc>
        <w:tc>
          <w:tcPr>
            <w:tcW w:w="567" w:type="dxa"/>
            <w:vMerge w:val="restart"/>
            <w:vAlign w:val="center"/>
          </w:tcPr>
          <w:p w:rsidR="000F4222" w:rsidRDefault="005237BE">
            <w:pPr>
              <w:jc w:val="center"/>
              <w:rPr>
                <w:color w:val="000000"/>
              </w:rPr>
            </w:pPr>
            <w:r>
              <w:rPr>
                <w:rFonts w:hint="eastAsia"/>
                <w:color w:val="000000"/>
              </w:rPr>
              <w:t>至</w:t>
            </w:r>
          </w:p>
        </w:tc>
        <w:tc>
          <w:tcPr>
            <w:tcW w:w="567" w:type="dxa"/>
            <w:vMerge w:val="restart"/>
            <w:vAlign w:val="center"/>
          </w:tcPr>
          <w:p w:rsidR="000F4222" w:rsidRDefault="005237BE">
            <w:pPr>
              <w:jc w:val="center"/>
              <w:rPr>
                <w:color w:val="000000"/>
              </w:rPr>
            </w:pPr>
            <w:r>
              <w:rPr>
                <w:rFonts w:hint="eastAsia"/>
                <w:color w:val="000000"/>
              </w:rPr>
              <w:t>计</w:t>
            </w:r>
          </w:p>
        </w:tc>
        <w:tc>
          <w:tcPr>
            <w:tcW w:w="709" w:type="dxa"/>
            <w:vMerge w:val="restart"/>
            <w:vAlign w:val="center"/>
          </w:tcPr>
          <w:p w:rsidR="000F4222" w:rsidRDefault="005237BE">
            <w:pPr>
              <w:jc w:val="center"/>
              <w:rPr>
                <w:color w:val="000000"/>
              </w:rPr>
            </w:pPr>
            <w:r>
              <w:rPr>
                <w:rFonts w:hint="eastAsia"/>
                <w:color w:val="000000"/>
              </w:rPr>
              <w:t>长度</w:t>
            </w:r>
          </w:p>
          <w:p w:rsidR="000F4222" w:rsidRDefault="005237BE">
            <w:pPr>
              <w:jc w:val="center"/>
              <w:rPr>
                <w:color w:val="000000"/>
              </w:rPr>
            </w:pPr>
            <w:r>
              <w:rPr>
                <w:rFonts w:hint="eastAsia"/>
                <w:color w:val="000000"/>
              </w:rPr>
              <w:t>（米）</w:t>
            </w:r>
          </w:p>
        </w:tc>
        <w:tc>
          <w:tcPr>
            <w:tcW w:w="709" w:type="dxa"/>
            <w:vMerge w:val="restart"/>
            <w:vAlign w:val="center"/>
          </w:tcPr>
          <w:p w:rsidR="000F4222" w:rsidRDefault="005237BE">
            <w:pPr>
              <w:jc w:val="center"/>
              <w:rPr>
                <w:color w:val="000000"/>
              </w:rPr>
            </w:pPr>
            <w:r>
              <w:rPr>
                <w:rFonts w:hint="eastAsia"/>
                <w:color w:val="000000"/>
              </w:rPr>
              <w:t>残留</w:t>
            </w:r>
          </w:p>
          <w:p w:rsidR="000F4222" w:rsidRDefault="005237BE">
            <w:pPr>
              <w:jc w:val="center"/>
              <w:rPr>
                <w:color w:val="000000"/>
              </w:rPr>
            </w:pPr>
            <w:r>
              <w:rPr>
                <w:rFonts w:hint="eastAsia"/>
                <w:color w:val="000000"/>
              </w:rPr>
              <w:t>（米）</w:t>
            </w:r>
          </w:p>
        </w:tc>
        <w:tc>
          <w:tcPr>
            <w:tcW w:w="709" w:type="dxa"/>
            <w:vMerge w:val="restart"/>
            <w:vAlign w:val="center"/>
          </w:tcPr>
          <w:p w:rsidR="000F4222" w:rsidRDefault="005237BE">
            <w:pPr>
              <w:jc w:val="center"/>
              <w:rPr>
                <w:color w:val="000000"/>
              </w:rPr>
            </w:pPr>
            <w:r>
              <w:rPr>
                <w:rFonts w:hint="eastAsia"/>
                <w:color w:val="000000"/>
              </w:rPr>
              <w:t>采取</w:t>
            </w:r>
          </w:p>
          <w:p w:rsidR="000F4222" w:rsidRDefault="005237BE">
            <w:pPr>
              <w:jc w:val="center"/>
              <w:rPr>
                <w:color w:val="000000"/>
              </w:rPr>
            </w:pPr>
            <w:r>
              <w:rPr>
                <w:rFonts w:hint="eastAsia"/>
                <w:color w:val="000000"/>
              </w:rPr>
              <w:t>率</w:t>
            </w:r>
          </w:p>
          <w:p w:rsidR="000F4222" w:rsidRDefault="005237BE">
            <w:pPr>
              <w:jc w:val="center"/>
              <w:rPr>
                <w:color w:val="000000"/>
              </w:rPr>
            </w:pPr>
            <w:r>
              <w:rPr>
                <w:rFonts w:hint="eastAsia"/>
                <w:color w:val="000000"/>
              </w:rPr>
              <w:t>（％）</w:t>
            </w:r>
          </w:p>
        </w:tc>
        <w:tc>
          <w:tcPr>
            <w:tcW w:w="567" w:type="dxa"/>
            <w:vMerge w:val="restart"/>
            <w:vAlign w:val="center"/>
          </w:tcPr>
          <w:p w:rsidR="000F4222" w:rsidRDefault="005237BE">
            <w:pPr>
              <w:jc w:val="center"/>
              <w:rPr>
                <w:color w:val="000000"/>
              </w:rPr>
            </w:pPr>
            <w:r>
              <w:rPr>
                <w:rFonts w:hint="eastAsia"/>
                <w:color w:val="000000"/>
              </w:rPr>
              <w:t>回次分层岩长</w:t>
            </w:r>
          </w:p>
        </w:tc>
        <w:tc>
          <w:tcPr>
            <w:tcW w:w="708" w:type="dxa"/>
            <w:vMerge w:val="restart"/>
            <w:vAlign w:val="center"/>
          </w:tcPr>
          <w:p w:rsidR="000F4222" w:rsidRDefault="005237BE">
            <w:pPr>
              <w:jc w:val="center"/>
              <w:rPr>
                <w:color w:val="000000"/>
              </w:rPr>
            </w:pPr>
            <w:r>
              <w:rPr>
                <w:rFonts w:hint="eastAsia"/>
                <w:color w:val="000000"/>
              </w:rPr>
              <w:t>分层</w:t>
            </w:r>
          </w:p>
          <w:p w:rsidR="000F4222" w:rsidRDefault="005237BE">
            <w:pPr>
              <w:jc w:val="center"/>
              <w:rPr>
                <w:color w:val="000000"/>
              </w:rPr>
            </w:pPr>
            <w:r>
              <w:rPr>
                <w:rFonts w:hint="eastAsia"/>
                <w:color w:val="000000"/>
              </w:rPr>
              <w:t>孔深</w:t>
            </w:r>
          </w:p>
          <w:p w:rsidR="000F4222" w:rsidRDefault="005237BE">
            <w:pPr>
              <w:jc w:val="center"/>
              <w:rPr>
                <w:color w:val="000000"/>
              </w:rPr>
            </w:pPr>
            <w:r>
              <w:rPr>
                <w:rFonts w:hint="eastAsia"/>
                <w:color w:val="000000"/>
              </w:rPr>
              <w:t>（米）</w:t>
            </w:r>
          </w:p>
        </w:tc>
        <w:tc>
          <w:tcPr>
            <w:tcW w:w="709" w:type="dxa"/>
            <w:vMerge w:val="restart"/>
            <w:vAlign w:val="center"/>
          </w:tcPr>
          <w:p w:rsidR="000F4222" w:rsidRDefault="005237BE">
            <w:pPr>
              <w:jc w:val="center"/>
              <w:rPr>
                <w:color w:val="000000"/>
              </w:rPr>
            </w:pPr>
            <w:r>
              <w:rPr>
                <w:rFonts w:hint="eastAsia"/>
                <w:color w:val="000000"/>
              </w:rPr>
              <w:t>假厚度</w:t>
            </w:r>
          </w:p>
          <w:p w:rsidR="000F4222" w:rsidRDefault="005237BE">
            <w:pPr>
              <w:jc w:val="center"/>
              <w:rPr>
                <w:color w:val="000000"/>
              </w:rPr>
            </w:pPr>
            <w:r>
              <w:rPr>
                <w:rFonts w:hint="eastAsia"/>
                <w:color w:val="000000"/>
              </w:rPr>
              <w:t>（米）</w:t>
            </w:r>
          </w:p>
        </w:tc>
        <w:tc>
          <w:tcPr>
            <w:tcW w:w="709" w:type="dxa"/>
            <w:vMerge w:val="restart"/>
            <w:vAlign w:val="center"/>
          </w:tcPr>
          <w:p w:rsidR="000F4222" w:rsidRDefault="005237BE">
            <w:pPr>
              <w:jc w:val="center"/>
              <w:rPr>
                <w:color w:val="000000"/>
              </w:rPr>
            </w:pPr>
            <w:r>
              <w:rPr>
                <w:rFonts w:hint="eastAsia"/>
                <w:color w:val="000000"/>
              </w:rPr>
              <w:t>真厚度</w:t>
            </w:r>
          </w:p>
          <w:p w:rsidR="000F4222" w:rsidRDefault="005237BE">
            <w:pPr>
              <w:jc w:val="center"/>
              <w:rPr>
                <w:color w:val="000000"/>
              </w:rPr>
            </w:pPr>
            <w:r>
              <w:rPr>
                <w:rFonts w:hint="eastAsia"/>
                <w:color w:val="000000"/>
              </w:rPr>
              <w:t>（米）</w:t>
            </w:r>
          </w:p>
        </w:tc>
        <w:tc>
          <w:tcPr>
            <w:tcW w:w="709" w:type="dxa"/>
            <w:vMerge w:val="restart"/>
            <w:vAlign w:val="center"/>
          </w:tcPr>
          <w:p w:rsidR="000F4222" w:rsidRDefault="005237BE">
            <w:pPr>
              <w:jc w:val="center"/>
              <w:rPr>
                <w:color w:val="000000"/>
              </w:rPr>
            </w:pPr>
            <w:r>
              <w:rPr>
                <w:rFonts w:hint="eastAsia"/>
                <w:color w:val="000000"/>
              </w:rPr>
              <w:t>岩心</w:t>
            </w:r>
          </w:p>
          <w:p w:rsidR="000F4222" w:rsidRDefault="005237BE">
            <w:pPr>
              <w:jc w:val="center"/>
              <w:rPr>
                <w:color w:val="000000"/>
              </w:rPr>
            </w:pPr>
            <w:r>
              <w:rPr>
                <w:rFonts w:hint="eastAsia"/>
                <w:color w:val="000000"/>
              </w:rPr>
              <w:t>长</w:t>
            </w:r>
          </w:p>
          <w:p w:rsidR="000F4222" w:rsidRDefault="005237BE">
            <w:pPr>
              <w:jc w:val="center"/>
              <w:rPr>
                <w:color w:val="000000"/>
              </w:rPr>
            </w:pPr>
            <w:r>
              <w:rPr>
                <w:rFonts w:hint="eastAsia"/>
                <w:color w:val="000000"/>
              </w:rPr>
              <w:t>（米）</w:t>
            </w:r>
          </w:p>
        </w:tc>
        <w:tc>
          <w:tcPr>
            <w:tcW w:w="708" w:type="dxa"/>
            <w:vMerge w:val="restart"/>
          </w:tcPr>
          <w:p w:rsidR="000F4222" w:rsidRDefault="005237BE">
            <w:pPr>
              <w:jc w:val="center"/>
              <w:rPr>
                <w:color w:val="000000"/>
              </w:rPr>
            </w:pPr>
            <w:r>
              <w:rPr>
                <w:rFonts w:hint="eastAsia"/>
                <w:color w:val="000000"/>
              </w:rPr>
              <w:t>采取</w:t>
            </w:r>
          </w:p>
          <w:p w:rsidR="000F4222" w:rsidRDefault="005237BE">
            <w:pPr>
              <w:jc w:val="center"/>
              <w:rPr>
                <w:color w:val="000000"/>
              </w:rPr>
            </w:pPr>
            <w:r>
              <w:rPr>
                <w:rFonts w:hint="eastAsia"/>
                <w:color w:val="000000"/>
              </w:rPr>
              <w:t>率</w:t>
            </w:r>
          </w:p>
          <w:p w:rsidR="000F4222" w:rsidRDefault="005237BE">
            <w:pPr>
              <w:jc w:val="center"/>
              <w:rPr>
                <w:color w:val="000000"/>
              </w:rPr>
            </w:pPr>
            <w:r>
              <w:rPr>
                <w:rFonts w:hint="eastAsia"/>
                <w:color w:val="000000"/>
              </w:rPr>
              <w:t>（％）</w:t>
            </w: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vMerge/>
          </w:tcPr>
          <w:p w:rsidR="000F4222" w:rsidRDefault="000F4222">
            <w:pPr>
              <w:jc w:val="center"/>
              <w:rPr>
                <w:color w:val="000000"/>
              </w:rPr>
            </w:pPr>
          </w:p>
        </w:tc>
        <w:tc>
          <w:tcPr>
            <w:tcW w:w="709" w:type="dxa"/>
            <w:vMerge w:val="restart"/>
            <w:vAlign w:val="center"/>
          </w:tcPr>
          <w:p w:rsidR="000F4222" w:rsidRDefault="005237BE">
            <w:pPr>
              <w:jc w:val="center"/>
              <w:rPr>
                <w:color w:val="000000"/>
              </w:rPr>
            </w:pPr>
            <w:r>
              <w:rPr>
                <w:rFonts w:hint="eastAsia"/>
                <w:color w:val="000000"/>
              </w:rPr>
              <w:t>样品</w:t>
            </w:r>
          </w:p>
          <w:p w:rsidR="000F4222" w:rsidRDefault="005237BE">
            <w:pPr>
              <w:jc w:val="center"/>
              <w:rPr>
                <w:color w:val="000000"/>
              </w:rPr>
            </w:pPr>
            <w:r>
              <w:rPr>
                <w:rFonts w:hint="eastAsia"/>
                <w:color w:val="000000"/>
              </w:rPr>
              <w:t>编号</w:t>
            </w:r>
          </w:p>
        </w:tc>
        <w:tc>
          <w:tcPr>
            <w:tcW w:w="709" w:type="dxa"/>
            <w:vMerge w:val="restart"/>
            <w:vAlign w:val="center"/>
          </w:tcPr>
          <w:p w:rsidR="000F4222" w:rsidRDefault="005237BE">
            <w:pPr>
              <w:jc w:val="center"/>
              <w:rPr>
                <w:color w:val="000000"/>
              </w:rPr>
            </w:pPr>
            <w:r>
              <w:rPr>
                <w:rFonts w:hint="eastAsia"/>
                <w:color w:val="000000"/>
              </w:rPr>
              <w:t>自</w:t>
            </w:r>
          </w:p>
        </w:tc>
        <w:tc>
          <w:tcPr>
            <w:tcW w:w="682" w:type="dxa"/>
            <w:vMerge w:val="restart"/>
            <w:vAlign w:val="center"/>
          </w:tcPr>
          <w:p w:rsidR="000F4222" w:rsidRDefault="005237BE">
            <w:pPr>
              <w:jc w:val="center"/>
              <w:rPr>
                <w:color w:val="000000"/>
              </w:rPr>
            </w:pPr>
            <w:r>
              <w:rPr>
                <w:rFonts w:hint="eastAsia"/>
                <w:color w:val="000000"/>
              </w:rPr>
              <w:t>至</w:t>
            </w:r>
          </w:p>
        </w:tc>
        <w:tc>
          <w:tcPr>
            <w:tcW w:w="686" w:type="dxa"/>
            <w:vMerge w:val="restart"/>
            <w:vAlign w:val="center"/>
          </w:tcPr>
          <w:p w:rsidR="000F4222" w:rsidRDefault="005237BE">
            <w:pPr>
              <w:jc w:val="center"/>
              <w:rPr>
                <w:color w:val="000000"/>
              </w:rPr>
            </w:pPr>
            <w:r>
              <w:rPr>
                <w:rFonts w:hint="eastAsia"/>
                <w:color w:val="000000"/>
              </w:rPr>
              <w:t>样长（米）</w:t>
            </w:r>
          </w:p>
        </w:tc>
        <w:tc>
          <w:tcPr>
            <w:tcW w:w="616" w:type="dxa"/>
            <w:vMerge w:val="restart"/>
            <w:vAlign w:val="center"/>
          </w:tcPr>
          <w:p w:rsidR="000F4222" w:rsidRDefault="005237BE">
            <w:pPr>
              <w:jc w:val="center"/>
              <w:rPr>
                <w:color w:val="000000"/>
              </w:rPr>
            </w:pPr>
            <w:r>
              <w:rPr>
                <w:rFonts w:hint="eastAsia"/>
                <w:color w:val="000000"/>
              </w:rPr>
              <w:t>分析结果</w:t>
            </w:r>
          </w:p>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800"/>
        </w:trPr>
        <w:tc>
          <w:tcPr>
            <w:tcW w:w="579" w:type="dxa"/>
            <w:vMerge/>
          </w:tcPr>
          <w:p w:rsidR="000F4222" w:rsidRDefault="000F4222">
            <w:pPr>
              <w:jc w:val="center"/>
              <w:rPr>
                <w:color w:val="000000"/>
              </w:rPr>
            </w:pPr>
          </w:p>
        </w:tc>
        <w:tc>
          <w:tcPr>
            <w:tcW w:w="578" w:type="dxa"/>
            <w:vMerge/>
          </w:tcPr>
          <w:p w:rsidR="000F4222" w:rsidRDefault="000F4222">
            <w:pPr>
              <w:jc w:val="center"/>
              <w:rPr>
                <w:color w:val="000000"/>
              </w:rPr>
            </w:pPr>
          </w:p>
        </w:tc>
        <w:tc>
          <w:tcPr>
            <w:tcW w:w="572" w:type="dxa"/>
            <w:vMerge/>
            <w:vAlign w:val="center"/>
          </w:tcPr>
          <w:p w:rsidR="000F4222" w:rsidRDefault="000F4222">
            <w:pPr>
              <w:jc w:val="center"/>
              <w:rPr>
                <w:color w:val="000000"/>
              </w:rPr>
            </w:pPr>
          </w:p>
        </w:tc>
        <w:tc>
          <w:tcPr>
            <w:tcW w:w="567" w:type="dxa"/>
            <w:vMerge/>
            <w:vAlign w:val="center"/>
          </w:tcPr>
          <w:p w:rsidR="000F4222" w:rsidRDefault="000F4222">
            <w:pPr>
              <w:jc w:val="center"/>
              <w:rPr>
                <w:color w:val="000000"/>
              </w:rPr>
            </w:pPr>
          </w:p>
        </w:tc>
        <w:tc>
          <w:tcPr>
            <w:tcW w:w="567"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567" w:type="dxa"/>
            <w:vMerge/>
            <w:vAlign w:val="center"/>
          </w:tcPr>
          <w:p w:rsidR="000F4222" w:rsidRDefault="000F4222">
            <w:pPr>
              <w:jc w:val="center"/>
              <w:rPr>
                <w:color w:val="000000"/>
              </w:rPr>
            </w:pPr>
          </w:p>
        </w:tc>
        <w:tc>
          <w:tcPr>
            <w:tcW w:w="708"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709" w:type="dxa"/>
            <w:vMerge/>
            <w:vAlign w:val="center"/>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Pr>
        <w:tc>
          <w:tcPr>
            <w:tcW w:w="579" w:type="dxa"/>
          </w:tcPr>
          <w:p w:rsidR="000F4222" w:rsidRDefault="005237BE">
            <w:pPr>
              <w:jc w:val="center"/>
              <w:rPr>
                <w:color w:val="000000"/>
              </w:rPr>
            </w:pPr>
            <w:r>
              <w:rPr>
                <w:rFonts w:hint="eastAsia"/>
                <w:color w:val="000000"/>
              </w:rPr>
              <w:t>1</w:t>
            </w:r>
          </w:p>
        </w:tc>
        <w:tc>
          <w:tcPr>
            <w:tcW w:w="578" w:type="dxa"/>
          </w:tcPr>
          <w:p w:rsidR="000F4222" w:rsidRDefault="005237BE">
            <w:pPr>
              <w:jc w:val="center"/>
              <w:rPr>
                <w:color w:val="000000"/>
              </w:rPr>
            </w:pPr>
            <w:r>
              <w:rPr>
                <w:rFonts w:hint="eastAsia"/>
                <w:color w:val="000000"/>
              </w:rPr>
              <w:t>2</w:t>
            </w:r>
          </w:p>
        </w:tc>
        <w:tc>
          <w:tcPr>
            <w:tcW w:w="572" w:type="dxa"/>
          </w:tcPr>
          <w:p w:rsidR="000F4222" w:rsidRDefault="005237BE">
            <w:pPr>
              <w:jc w:val="center"/>
              <w:rPr>
                <w:color w:val="000000"/>
              </w:rPr>
            </w:pPr>
            <w:r>
              <w:rPr>
                <w:rFonts w:hint="eastAsia"/>
                <w:color w:val="000000"/>
              </w:rPr>
              <w:t>3</w:t>
            </w:r>
          </w:p>
        </w:tc>
        <w:tc>
          <w:tcPr>
            <w:tcW w:w="567" w:type="dxa"/>
          </w:tcPr>
          <w:p w:rsidR="000F4222" w:rsidRDefault="005237BE">
            <w:pPr>
              <w:jc w:val="center"/>
              <w:rPr>
                <w:color w:val="000000"/>
              </w:rPr>
            </w:pPr>
            <w:r>
              <w:rPr>
                <w:rFonts w:hint="eastAsia"/>
                <w:color w:val="000000"/>
              </w:rPr>
              <w:t>4</w:t>
            </w:r>
          </w:p>
        </w:tc>
        <w:tc>
          <w:tcPr>
            <w:tcW w:w="567" w:type="dxa"/>
          </w:tcPr>
          <w:p w:rsidR="000F4222" w:rsidRDefault="005237BE">
            <w:pPr>
              <w:jc w:val="center"/>
              <w:rPr>
                <w:color w:val="000000"/>
              </w:rPr>
            </w:pPr>
            <w:r>
              <w:rPr>
                <w:rFonts w:hint="eastAsia"/>
                <w:color w:val="000000"/>
              </w:rPr>
              <w:t>5</w:t>
            </w:r>
          </w:p>
        </w:tc>
        <w:tc>
          <w:tcPr>
            <w:tcW w:w="709" w:type="dxa"/>
          </w:tcPr>
          <w:p w:rsidR="000F4222" w:rsidRDefault="005237BE">
            <w:pPr>
              <w:jc w:val="center"/>
              <w:rPr>
                <w:color w:val="000000"/>
              </w:rPr>
            </w:pPr>
            <w:r>
              <w:rPr>
                <w:rFonts w:hint="eastAsia"/>
                <w:color w:val="000000"/>
              </w:rPr>
              <w:t>6</w:t>
            </w:r>
          </w:p>
        </w:tc>
        <w:tc>
          <w:tcPr>
            <w:tcW w:w="709" w:type="dxa"/>
          </w:tcPr>
          <w:p w:rsidR="000F4222" w:rsidRDefault="005237BE">
            <w:pPr>
              <w:jc w:val="center"/>
              <w:rPr>
                <w:color w:val="000000"/>
              </w:rPr>
            </w:pPr>
            <w:r>
              <w:rPr>
                <w:rFonts w:hint="eastAsia"/>
                <w:color w:val="000000"/>
              </w:rPr>
              <w:t>7</w:t>
            </w:r>
          </w:p>
        </w:tc>
        <w:tc>
          <w:tcPr>
            <w:tcW w:w="709" w:type="dxa"/>
          </w:tcPr>
          <w:p w:rsidR="000F4222" w:rsidRDefault="005237BE">
            <w:pPr>
              <w:jc w:val="center"/>
              <w:rPr>
                <w:color w:val="000000"/>
              </w:rPr>
            </w:pPr>
            <w:r>
              <w:rPr>
                <w:rFonts w:hint="eastAsia"/>
                <w:color w:val="000000"/>
              </w:rPr>
              <w:t>8</w:t>
            </w:r>
          </w:p>
        </w:tc>
        <w:tc>
          <w:tcPr>
            <w:tcW w:w="567" w:type="dxa"/>
          </w:tcPr>
          <w:p w:rsidR="000F4222" w:rsidRDefault="005237BE">
            <w:pPr>
              <w:jc w:val="center"/>
              <w:rPr>
                <w:color w:val="000000"/>
              </w:rPr>
            </w:pPr>
            <w:r>
              <w:rPr>
                <w:rFonts w:hint="eastAsia"/>
                <w:color w:val="000000"/>
              </w:rPr>
              <w:t>9</w:t>
            </w:r>
          </w:p>
        </w:tc>
        <w:tc>
          <w:tcPr>
            <w:tcW w:w="708" w:type="dxa"/>
          </w:tcPr>
          <w:p w:rsidR="000F4222" w:rsidRDefault="005237BE">
            <w:pPr>
              <w:jc w:val="center"/>
              <w:rPr>
                <w:color w:val="000000"/>
              </w:rPr>
            </w:pPr>
            <w:r>
              <w:rPr>
                <w:rFonts w:hint="eastAsia"/>
                <w:color w:val="000000"/>
              </w:rPr>
              <w:t>10</w:t>
            </w:r>
          </w:p>
        </w:tc>
        <w:tc>
          <w:tcPr>
            <w:tcW w:w="709" w:type="dxa"/>
          </w:tcPr>
          <w:p w:rsidR="000F4222" w:rsidRDefault="005237BE">
            <w:pPr>
              <w:jc w:val="center"/>
              <w:rPr>
                <w:color w:val="000000"/>
              </w:rPr>
            </w:pPr>
            <w:r>
              <w:rPr>
                <w:rFonts w:hint="eastAsia"/>
                <w:color w:val="000000"/>
              </w:rPr>
              <w:t>11</w:t>
            </w:r>
          </w:p>
        </w:tc>
        <w:tc>
          <w:tcPr>
            <w:tcW w:w="709" w:type="dxa"/>
          </w:tcPr>
          <w:p w:rsidR="000F4222" w:rsidRDefault="005237BE">
            <w:pPr>
              <w:jc w:val="center"/>
              <w:rPr>
                <w:color w:val="000000"/>
              </w:rPr>
            </w:pPr>
            <w:r>
              <w:rPr>
                <w:rFonts w:hint="eastAsia"/>
                <w:color w:val="000000"/>
              </w:rPr>
              <w:t>12</w:t>
            </w:r>
          </w:p>
        </w:tc>
        <w:tc>
          <w:tcPr>
            <w:tcW w:w="709" w:type="dxa"/>
          </w:tcPr>
          <w:p w:rsidR="000F4222" w:rsidRDefault="005237BE">
            <w:pPr>
              <w:jc w:val="center"/>
              <w:rPr>
                <w:color w:val="000000"/>
              </w:rPr>
            </w:pPr>
            <w:r>
              <w:rPr>
                <w:rFonts w:hint="eastAsia"/>
                <w:color w:val="000000"/>
              </w:rPr>
              <w:t>13</w:t>
            </w:r>
          </w:p>
        </w:tc>
        <w:tc>
          <w:tcPr>
            <w:tcW w:w="708" w:type="dxa"/>
          </w:tcPr>
          <w:p w:rsidR="000F4222" w:rsidRDefault="005237BE">
            <w:pPr>
              <w:jc w:val="center"/>
              <w:rPr>
                <w:color w:val="000000"/>
              </w:rPr>
            </w:pPr>
            <w:r>
              <w:rPr>
                <w:rFonts w:hint="eastAsia"/>
                <w:color w:val="000000"/>
              </w:rPr>
              <w:t>14</w:t>
            </w:r>
          </w:p>
        </w:tc>
        <w:tc>
          <w:tcPr>
            <w:tcW w:w="567" w:type="dxa"/>
          </w:tcPr>
          <w:p w:rsidR="000F4222" w:rsidRDefault="005237BE">
            <w:pPr>
              <w:jc w:val="center"/>
              <w:rPr>
                <w:color w:val="000000"/>
              </w:rPr>
            </w:pPr>
            <w:r>
              <w:rPr>
                <w:rFonts w:hint="eastAsia"/>
                <w:color w:val="000000"/>
              </w:rPr>
              <w:t>15</w:t>
            </w:r>
          </w:p>
        </w:tc>
        <w:tc>
          <w:tcPr>
            <w:tcW w:w="709" w:type="dxa"/>
          </w:tcPr>
          <w:p w:rsidR="000F4222" w:rsidRDefault="005237BE">
            <w:pPr>
              <w:jc w:val="center"/>
              <w:rPr>
                <w:color w:val="000000"/>
              </w:rPr>
            </w:pPr>
            <w:r>
              <w:rPr>
                <w:rFonts w:hint="eastAsia"/>
                <w:color w:val="000000"/>
              </w:rPr>
              <w:t>16</w:t>
            </w:r>
          </w:p>
        </w:tc>
        <w:tc>
          <w:tcPr>
            <w:tcW w:w="5670" w:type="dxa"/>
          </w:tcPr>
          <w:p w:rsidR="000F4222" w:rsidRDefault="005237BE">
            <w:pPr>
              <w:jc w:val="center"/>
              <w:rPr>
                <w:color w:val="000000"/>
              </w:rPr>
            </w:pPr>
            <w:r>
              <w:rPr>
                <w:rFonts w:hint="eastAsia"/>
                <w:color w:val="000000"/>
              </w:rPr>
              <w:t>17</w:t>
            </w:r>
          </w:p>
        </w:tc>
        <w:tc>
          <w:tcPr>
            <w:tcW w:w="709" w:type="dxa"/>
          </w:tcPr>
          <w:p w:rsidR="000F4222" w:rsidRDefault="005237BE">
            <w:pPr>
              <w:jc w:val="center"/>
              <w:rPr>
                <w:color w:val="000000"/>
              </w:rPr>
            </w:pPr>
            <w:r>
              <w:rPr>
                <w:rFonts w:hint="eastAsia"/>
                <w:color w:val="000000"/>
              </w:rPr>
              <w:t>18</w:t>
            </w:r>
          </w:p>
        </w:tc>
        <w:tc>
          <w:tcPr>
            <w:tcW w:w="709" w:type="dxa"/>
          </w:tcPr>
          <w:p w:rsidR="000F4222" w:rsidRDefault="005237BE">
            <w:pPr>
              <w:jc w:val="center"/>
              <w:rPr>
                <w:color w:val="000000"/>
              </w:rPr>
            </w:pPr>
            <w:r>
              <w:rPr>
                <w:rFonts w:hint="eastAsia"/>
                <w:color w:val="000000"/>
              </w:rPr>
              <w:t>19</w:t>
            </w:r>
          </w:p>
        </w:tc>
        <w:tc>
          <w:tcPr>
            <w:tcW w:w="682" w:type="dxa"/>
          </w:tcPr>
          <w:p w:rsidR="000F4222" w:rsidRDefault="005237BE">
            <w:pPr>
              <w:jc w:val="center"/>
              <w:rPr>
                <w:color w:val="000000"/>
              </w:rPr>
            </w:pPr>
            <w:r>
              <w:rPr>
                <w:rFonts w:hint="eastAsia"/>
                <w:color w:val="000000"/>
              </w:rPr>
              <w:t>20</w:t>
            </w:r>
          </w:p>
        </w:tc>
        <w:tc>
          <w:tcPr>
            <w:tcW w:w="686" w:type="dxa"/>
          </w:tcPr>
          <w:p w:rsidR="000F4222" w:rsidRDefault="005237BE">
            <w:pPr>
              <w:jc w:val="center"/>
              <w:rPr>
                <w:color w:val="000000"/>
              </w:rPr>
            </w:pPr>
            <w:r>
              <w:rPr>
                <w:rFonts w:hint="eastAsia"/>
                <w:color w:val="000000"/>
              </w:rPr>
              <w:t>21</w:t>
            </w:r>
          </w:p>
        </w:tc>
        <w:tc>
          <w:tcPr>
            <w:tcW w:w="616" w:type="dxa"/>
          </w:tcPr>
          <w:p w:rsidR="000F4222" w:rsidRDefault="005237BE">
            <w:pPr>
              <w:jc w:val="center"/>
              <w:rPr>
                <w:color w:val="000000"/>
              </w:rPr>
            </w:pPr>
            <w:r>
              <w:rPr>
                <w:rFonts w:hint="eastAsia"/>
                <w:color w:val="000000"/>
              </w:rPr>
              <w:t>22</w:t>
            </w:r>
          </w:p>
        </w:tc>
        <w:tc>
          <w:tcPr>
            <w:tcW w:w="709" w:type="dxa"/>
          </w:tcPr>
          <w:p w:rsidR="000F4222" w:rsidRDefault="005237BE">
            <w:pPr>
              <w:jc w:val="center"/>
              <w:rPr>
                <w:color w:val="000000"/>
              </w:rPr>
            </w:pPr>
            <w:r>
              <w:rPr>
                <w:rFonts w:hint="eastAsia"/>
                <w:color w:val="000000"/>
              </w:rPr>
              <w:t>23</w:t>
            </w:r>
          </w:p>
        </w:tc>
        <w:tc>
          <w:tcPr>
            <w:tcW w:w="850" w:type="dxa"/>
          </w:tcPr>
          <w:p w:rsidR="000F4222" w:rsidRDefault="005237BE">
            <w:pPr>
              <w:jc w:val="center"/>
              <w:rPr>
                <w:color w:val="000000"/>
              </w:rPr>
            </w:pPr>
            <w:r>
              <w:rPr>
                <w:rFonts w:hint="eastAsia"/>
                <w:color w:val="000000"/>
              </w:rPr>
              <w:t>24</w:t>
            </w: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val="restart"/>
          </w:tcPr>
          <w:p w:rsidR="000F4222" w:rsidRDefault="000F4222">
            <w:pPr>
              <w:jc w:val="center"/>
              <w:rPr>
                <w:color w:val="000000"/>
              </w:rPr>
            </w:pPr>
          </w:p>
        </w:tc>
        <w:tc>
          <w:tcPr>
            <w:tcW w:w="708"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708" w:type="dxa"/>
            <w:vMerge w:val="restart"/>
          </w:tcPr>
          <w:p w:rsidR="000F4222" w:rsidRDefault="000F4222">
            <w:pPr>
              <w:jc w:val="center"/>
              <w:rPr>
                <w:color w:val="000000"/>
              </w:rPr>
            </w:pPr>
          </w:p>
        </w:tc>
        <w:tc>
          <w:tcPr>
            <w:tcW w:w="567"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682" w:type="dxa"/>
            <w:vMerge w:val="restart"/>
          </w:tcPr>
          <w:p w:rsidR="000F4222" w:rsidRDefault="000F4222">
            <w:pPr>
              <w:jc w:val="center"/>
              <w:rPr>
                <w:color w:val="000000"/>
              </w:rPr>
            </w:pPr>
          </w:p>
        </w:tc>
        <w:tc>
          <w:tcPr>
            <w:tcW w:w="686" w:type="dxa"/>
            <w:vMerge w:val="restart"/>
          </w:tcPr>
          <w:p w:rsidR="000F4222" w:rsidRDefault="000F4222">
            <w:pPr>
              <w:jc w:val="center"/>
              <w:rPr>
                <w:color w:val="000000"/>
              </w:rPr>
            </w:pPr>
          </w:p>
        </w:tc>
        <w:tc>
          <w:tcPr>
            <w:tcW w:w="616" w:type="dxa"/>
            <w:vMerge w:val="restart"/>
          </w:tcPr>
          <w:p w:rsidR="000F4222" w:rsidRDefault="000F4222">
            <w:pPr>
              <w:jc w:val="center"/>
              <w:rPr>
                <w:color w:val="000000"/>
              </w:rPr>
            </w:pPr>
          </w:p>
        </w:tc>
        <w:tc>
          <w:tcPr>
            <w:tcW w:w="709" w:type="dxa"/>
            <w:vMerge w:val="restart"/>
          </w:tcPr>
          <w:p w:rsidR="000F4222" w:rsidRDefault="000F4222">
            <w:pPr>
              <w:jc w:val="center"/>
              <w:rPr>
                <w:color w:val="000000"/>
              </w:rPr>
            </w:pPr>
          </w:p>
        </w:tc>
        <w:tc>
          <w:tcPr>
            <w:tcW w:w="850" w:type="dxa"/>
            <w:vMerge w:val="restart"/>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r w:rsidR="000F4222">
        <w:trPr>
          <w:cantSplit/>
          <w:trHeight w:val="397"/>
        </w:trPr>
        <w:tc>
          <w:tcPr>
            <w:tcW w:w="579" w:type="dxa"/>
          </w:tcPr>
          <w:p w:rsidR="000F4222" w:rsidRDefault="000F4222">
            <w:pPr>
              <w:jc w:val="center"/>
              <w:rPr>
                <w:color w:val="000000"/>
              </w:rPr>
            </w:pPr>
          </w:p>
        </w:tc>
        <w:tc>
          <w:tcPr>
            <w:tcW w:w="578" w:type="dxa"/>
          </w:tcPr>
          <w:p w:rsidR="000F4222" w:rsidRDefault="000F4222">
            <w:pPr>
              <w:jc w:val="center"/>
              <w:rPr>
                <w:color w:val="000000"/>
              </w:rPr>
            </w:pPr>
          </w:p>
        </w:tc>
        <w:tc>
          <w:tcPr>
            <w:tcW w:w="572" w:type="dxa"/>
          </w:tcPr>
          <w:p w:rsidR="000F4222" w:rsidRDefault="000F4222">
            <w:pPr>
              <w:jc w:val="center"/>
              <w:rPr>
                <w:color w:val="000000"/>
              </w:rPr>
            </w:pPr>
          </w:p>
        </w:tc>
        <w:tc>
          <w:tcPr>
            <w:tcW w:w="567" w:type="dxa"/>
          </w:tcPr>
          <w:p w:rsidR="000F4222" w:rsidRDefault="000F4222">
            <w:pPr>
              <w:jc w:val="center"/>
              <w:rPr>
                <w:color w:val="000000"/>
              </w:rPr>
            </w:pPr>
          </w:p>
        </w:tc>
        <w:tc>
          <w:tcPr>
            <w:tcW w:w="567"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709" w:type="dxa"/>
          </w:tcPr>
          <w:p w:rsidR="000F4222" w:rsidRDefault="000F4222">
            <w:pPr>
              <w:jc w:val="center"/>
              <w:rPr>
                <w:color w:val="000000"/>
              </w:rPr>
            </w:pPr>
          </w:p>
        </w:tc>
        <w:tc>
          <w:tcPr>
            <w:tcW w:w="567"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708" w:type="dxa"/>
            <w:vMerge/>
          </w:tcPr>
          <w:p w:rsidR="000F4222" w:rsidRDefault="000F4222">
            <w:pPr>
              <w:jc w:val="center"/>
              <w:rPr>
                <w:color w:val="000000"/>
              </w:rPr>
            </w:pPr>
          </w:p>
        </w:tc>
        <w:tc>
          <w:tcPr>
            <w:tcW w:w="567"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5670" w:type="dxa"/>
          </w:tcPr>
          <w:p w:rsidR="000F4222" w:rsidRDefault="000F4222">
            <w:pPr>
              <w:jc w:val="center"/>
              <w:rPr>
                <w:color w:val="000000"/>
              </w:rPr>
            </w:pPr>
          </w:p>
        </w:tc>
        <w:tc>
          <w:tcPr>
            <w:tcW w:w="709"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682" w:type="dxa"/>
            <w:vMerge/>
          </w:tcPr>
          <w:p w:rsidR="000F4222" w:rsidRDefault="000F4222">
            <w:pPr>
              <w:jc w:val="center"/>
              <w:rPr>
                <w:color w:val="000000"/>
              </w:rPr>
            </w:pPr>
          </w:p>
        </w:tc>
        <w:tc>
          <w:tcPr>
            <w:tcW w:w="686" w:type="dxa"/>
            <w:vMerge/>
          </w:tcPr>
          <w:p w:rsidR="000F4222" w:rsidRDefault="000F4222">
            <w:pPr>
              <w:jc w:val="center"/>
              <w:rPr>
                <w:color w:val="000000"/>
              </w:rPr>
            </w:pPr>
          </w:p>
        </w:tc>
        <w:tc>
          <w:tcPr>
            <w:tcW w:w="616" w:type="dxa"/>
            <w:vMerge/>
          </w:tcPr>
          <w:p w:rsidR="000F4222" w:rsidRDefault="000F4222">
            <w:pPr>
              <w:jc w:val="center"/>
              <w:rPr>
                <w:color w:val="000000"/>
              </w:rPr>
            </w:pPr>
          </w:p>
        </w:tc>
        <w:tc>
          <w:tcPr>
            <w:tcW w:w="709" w:type="dxa"/>
            <w:vMerge/>
          </w:tcPr>
          <w:p w:rsidR="000F4222" w:rsidRDefault="000F4222">
            <w:pPr>
              <w:jc w:val="center"/>
              <w:rPr>
                <w:color w:val="000000"/>
              </w:rPr>
            </w:pPr>
          </w:p>
        </w:tc>
        <w:tc>
          <w:tcPr>
            <w:tcW w:w="850" w:type="dxa"/>
            <w:vMerge/>
          </w:tcPr>
          <w:p w:rsidR="000F4222" w:rsidRDefault="000F4222">
            <w:pPr>
              <w:jc w:val="center"/>
              <w:rPr>
                <w:color w:val="000000"/>
              </w:rPr>
            </w:pPr>
          </w:p>
        </w:tc>
      </w:tr>
    </w:tbl>
    <w:p w:rsidR="000F4222" w:rsidRDefault="005237BE">
      <w:pPr>
        <w:rPr>
          <w:color w:val="000000"/>
        </w:rPr>
      </w:pPr>
      <w:r>
        <w:rPr>
          <w:rFonts w:hint="eastAsia"/>
          <w:color w:val="000000"/>
        </w:rPr>
        <w:t>记录人：</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检查人：</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审核：</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0F4222" w:rsidRDefault="000F4222">
      <w:pPr>
        <w:rPr>
          <w:color w:val="000000"/>
        </w:rPr>
      </w:pPr>
    </w:p>
    <w:p w:rsidR="000F4222" w:rsidRDefault="005237BE">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年甘肃省高等职业院校技能大赛组委会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bookmarkEnd w:id="0"/>
    <w:p w:rsidR="000F4222" w:rsidRDefault="000F4222">
      <w:pPr>
        <w:wordWrap w:val="0"/>
        <w:ind w:right="480"/>
        <w:jc w:val="right"/>
        <w:rPr>
          <w:b/>
          <w:color w:val="000000"/>
          <w:sz w:val="24"/>
        </w:rPr>
      </w:pPr>
    </w:p>
    <w:sectPr w:rsidR="000F4222">
      <w:headerReference w:type="default" r:id="rId13"/>
      <w:footerReference w:type="default" r:id="rId14"/>
      <w:type w:val="continuous"/>
      <w:pgSz w:w="23757" w:h="16783" w:orient="landscape"/>
      <w:pgMar w:top="1236" w:right="1553" w:bottom="1236"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21" w:rsidRDefault="00426721">
      <w:r>
        <w:separator/>
      </w:r>
    </w:p>
  </w:endnote>
  <w:endnote w:type="continuationSeparator" w:id="0">
    <w:p w:rsidR="00426721" w:rsidRDefault="004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2" w:rsidRDefault="005237BE">
    <w:pPr>
      <w:pStyle w:val="a7"/>
      <w:jc w:val="center"/>
    </w:pPr>
    <w:r>
      <w:fldChar w:fldCharType="begin"/>
    </w:r>
    <w:r>
      <w:instrText xml:space="preserve"> PAGE  \* MERGEFORMAT </w:instrText>
    </w:r>
    <w:r>
      <w:fldChar w:fldCharType="separate"/>
    </w:r>
    <w:r w:rsidR="007F2A9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2" w:rsidRDefault="005237B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F2A99">
      <w:rPr>
        <w:rStyle w:val="aa"/>
        <w:noProof/>
      </w:rPr>
      <w:t>8</w:t>
    </w:r>
    <w:r>
      <w:rPr>
        <w:rStyle w:val="aa"/>
      </w:rPr>
      <w:fldChar w:fldCharType="end"/>
    </w:r>
  </w:p>
  <w:p w:rsidR="000F4222" w:rsidRDefault="000F42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21" w:rsidRDefault="00426721">
      <w:r>
        <w:separator/>
      </w:r>
    </w:p>
  </w:footnote>
  <w:footnote w:type="continuationSeparator" w:id="0">
    <w:p w:rsidR="00426721" w:rsidRDefault="0042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2" w:rsidRDefault="000F422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5E6"/>
    <w:multiLevelType w:val="multilevel"/>
    <w:tmpl w:val="12BA15E6"/>
    <w:lvl w:ilvl="0">
      <w:start w:val="1"/>
      <w:numFmt w:val="chineseCountingThousand"/>
      <w:pStyle w:val="a"/>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D23EBD"/>
    <w:multiLevelType w:val="multilevel"/>
    <w:tmpl w:val="15D23EB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A8AF9C"/>
    <w:multiLevelType w:val="singleLevel"/>
    <w:tmpl w:val="5AA8AF9C"/>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0263F"/>
    <w:rsid w:val="00036DB8"/>
    <w:rsid w:val="000531CB"/>
    <w:rsid w:val="000754F6"/>
    <w:rsid w:val="00081D08"/>
    <w:rsid w:val="0009718F"/>
    <w:rsid w:val="000A318C"/>
    <w:rsid w:val="000B5C43"/>
    <w:rsid w:val="000C2B62"/>
    <w:rsid w:val="000C4AD0"/>
    <w:rsid w:val="000E3814"/>
    <w:rsid w:val="000F4222"/>
    <w:rsid w:val="001274E1"/>
    <w:rsid w:val="00150F21"/>
    <w:rsid w:val="001751E2"/>
    <w:rsid w:val="001A1D4E"/>
    <w:rsid w:val="001B515B"/>
    <w:rsid w:val="001E05DB"/>
    <w:rsid w:val="001E3279"/>
    <w:rsid w:val="001E5AA3"/>
    <w:rsid w:val="001F0BC7"/>
    <w:rsid w:val="00203409"/>
    <w:rsid w:val="0020343E"/>
    <w:rsid w:val="00225137"/>
    <w:rsid w:val="00244D5B"/>
    <w:rsid w:val="00250153"/>
    <w:rsid w:val="002556BB"/>
    <w:rsid w:val="00281FD9"/>
    <w:rsid w:val="00284D44"/>
    <w:rsid w:val="00294B34"/>
    <w:rsid w:val="002A39DE"/>
    <w:rsid w:val="002C3E03"/>
    <w:rsid w:val="002C71BC"/>
    <w:rsid w:val="002C7C5C"/>
    <w:rsid w:val="002F414C"/>
    <w:rsid w:val="0030342B"/>
    <w:rsid w:val="0033733A"/>
    <w:rsid w:val="00365FCC"/>
    <w:rsid w:val="00370A41"/>
    <w:rsid w:val="00395155"/>
    <w:rsid w:val="00397CF6"/>
    <w:rsid w:val="003A1AEA"/>
    <w:rsid w:val="003A4D18"/>
    <w:rsid w:val="003B45ED"/>
    <w:rsid w:val="003B53D8"/>
    <w:rsid w:val="003C64BE"/>
    <w:rsid w:val="003E2ABE"/>
    <w:rsid w:val="004230B2"/>
    <w:rsid w:val="00426721"/>
    <w:rsid w:val="00431D2C"/>
    <w:rsid w:val="00473F54"/>
    <w:rsid w:val="00484125"/>
    <w:rsid w:val="004C5B13"/>
    <w:rsid w:val="004E0F22"/>
    <w:rsid w:val="004E1DE0"/>
    <w:rsid w:val="004E57EF"/>
    <w:rsid w:val="004E69BF"/>
    <w:rsid w:val="005213A8"/>
    <w:rsid w:val="005237BE"/>
    <w:rsid w:val="005363EC"/>
    <w:rsid w:val="005408B6"/>
    <w:rsid w:val="00543BC6"/>
    <w:rsid w:val="00580DEE"/>
    <w:rsid w:val="00583B76"/>
    <w:rsid w:val="0059286C"/>
    <w:rsid w:val="00595280"/>
    <w:rsid w:val="005979FB"/>
    <w:rsid w:val="005A6A4A"/>
    <w:rsid w:val="005B2645"/>
    <w:rsid w:val="005D6E86"/>
    <w:rsid w:val="005E03E5"/>
    <w:rsid w:val="005E5BE4"/>
    <w:rsid w:val="00625882"/>
    <w:rsid w:val="006303C9"/>
    <w:rsid w:val="00635C29"/>
    <w:rsid w:val="0065672B"/>
    <w:rsid w:val="00690ABC"/>
    <w:rsid w:val="006939EA"/>
    <w:rsid w:val="00697763"/>
    <w:rsid w:val="006A30ED"/>
    <w:rsid w:val="006A3433"/>
    <w:rsid w:val="006B06AD"/>
    <w:rsid w:val="006C0798"/>
    <w:rsid w:val="006C5D9A"/>
    <w:rsid w:val="006C7892"/>
    <w:rsid w:val="006E4FE4"/>
    <w:rsid w:val="006F694F"/>
    <w:rsid w:val="006F719F"/>
    <w:rsid w:val="006F7715"/>
    <w:rsid w:val="00713399"/>
    <w:rsid w:val="00714F10"/>
    <w:rsid w:val="00741D58"/>
    <w:rsid w:val="007441D3"/>
    <w:rsid w:val="00750B79"/>
    <w:rsid w:val="00763AF6"/>
    <w:rsid w:val="00787E00"/>
    <w:rsid w:val="007B5030"/>
    <w:rsid w:val="007D0E1A"/>
    <w:rsid w:val="007D103F"/>
    <w:rsid w:val="007F2A99"/>
    <w:rsid w:val="0080415C"/>
    <w:rsid w:val="00805FC9"/>
    <w:rsid w:val="00816650"/>
    <w:rsid w:val="008213D6"/>
    <w:rsid w:val="00830847"/>
    <w:rsid w:val="00832B10"/>
    <w:rsid w:val="0084020A"/>
    <w:rsid w:val="00867A8E"/>
    <w:rsid w:val="0089068D"/>
    <w:rsid w:val="00892C78"/>
    <w:rsid w:val="008939AB"/>
    <w:rsid w:val="008D53FE"/>
    <w:rsid w:val="008D6CB8"/>
    <w:rsid w:val="008E50CA"/>
    <w:rsid w:val="008F3860"/>
    <w:rsid w:val="00915131"/>
    <w:rsid w:val="00923250"/>
    <w:rsid w:val="00925A47"/>
    <w:rsid w:val="009269E7"/>
    <w:rsid w:val="009405F9"/>
    <w:rsid w:val="00964E9B"/>
    <w:rsid w:val="00982E83"/>
    <w:rsid w:val="009923D3"/>
    <w:rsid w:val="009A2EC4"/>
    <w:rsid w:val="009D3DCA"/>
    <w:rsid w:val="009E0442"/>
    <w:rsid w:val="009E2925"/>
    <w:rsid w:val="009F2F5F"/>
    <w:rsid w:val="009F4CB0"/>
    <w:rsid w:val="00A10C81"/>
    <w:rsid w:val="00A12966"/>
    <w:rsid w:val="00A144A1"/>
    <w:rsid w:val="00A42E16"/>
    <w:rsid w:val="00A62BFD"/>
    <w:rsid w:val="00A6547A"/>
    <w:rsid w:val="00A85AC8"/>
    <w:rsid w:val="00A96638"/>
    <w:rsid w:val="00AA4381"/>
    <w:rsid w:val="00AB33E7"/>
    <w:rsid w:val="00AC34F5"/>
    <w:rsid w:val="00AD3FAB"/>
    <w:rsid w:val="00AE1F7D"/>
    <w:rsid w:val="00B2065D"/>
    <w:rsid w:val="00B26D01"/>
    <w:rsid w:val="00B56C55"/>
    <w:rsid w:val="00B650C3"/>
    <w:rsid w:val="00B77773"/>
    <w:rsid w:val="00C153CE"/>
    <w:rsid w:val="00C23101"/>
    <w:rsid w:val="00C23559"/>
    <w:rsid w:val="00C31126"/>
    <w:rsid w:val="00C61CEB"/>
    <w:rsid w:val="00C62C19"/>
    <w:rsid w:val="00C73A5B"/>
    <w:rsid w:val="00C74B20"/>
    <w:rsid w:val="00C80AAE"/>
    <w:rsid w:val="00C84FA2"/>
    <w:rsid w:val="00CE282F"/>
    <w:rsid w:val="00D06110"/>
    <w:rsid w:val="00D11AE3"/>
    <w:rsid w:val="00D159F5"/>
    <w:rsid w:val="00D21836"/>
    <w:rsid w:val="00D36592"/>
    <w:rsid w:val="00D42DD6"/>
    <w:rsid w:val="00D56507"/>
    <w:rsid w:val="00D640BC"/>
    <w:rsid w:val="00D77F79"/>
    <w:rsid w:val="00D85DC2"/>
    <w:rsid w:val="00DC6B91"/>
    <w:rsid w:val="00DD61B2"/>
    <w:rsid w:val="00DE26A6"/>
    <w:rsid w:val="00E47688"/>
    <w:rsid w:val="00E47CFF"/>
    <w:rsid w:val="00E52752"/>
    <w:rsid w:val="00E6222A"/>
    <w:rsid w:val="00E809EE"/>
    <w:rsid w:val="00E93A3D"/>
    <w:rsid w:val="00E95312"/>
    <w:rsid w:val="00EA4CF9"/>
    <w:rsid w:val="00EA5E7E"/>
    <w:rsid w:val="00EA6270"/>
    <w:rsid w:val="00EC2B1B"/>
    <w:rsid w:val="00EC4D47"/>
    <w:rsid w:val="00ED4A25"/>
    <w:rsid w:val="00F07586"/>
    <w:rsid w:val="00F25E4C"/>
    <w:rsid w:val="00F41D08"/>
    <w:rsid w:val="00F42D26"/>
    <w:rsid w:val="00F47990"/>
    <w:rsid w:val="00F672C4"/>
    <w:rsid w:val="00FA16E8"/>
    <w:rsid w:val="00FB0383"/>
    <w:rsid w:val="00FC5B1D"/>
    <w:rsid w:val="00FD036A"/>
    <w:rsid w:val="00FE60F8"/>
    <w:rsid w:val="01A55C59"/>
    <w:rsid w:val="02B803EB"/>
    <w:rsid w:val="033C0D8E"/>
    <w:rsid w:val="04F231F5"/>
    <w:rsid w:val="05E62398"/>
    <w:rsid w:val="05FD6952"/>
    <w:rsid w:val="063C081C"/>
    <w:rsid w:val="07CB717C"/>
    <w:rsid w:val="08E52399"/>
    <w:rsid w:val="096C2523"/>
    <w:rsid w:val="0A0E2000"/>
    <w:rsid w:val="0A6A458D"/>
    <w:rsid w:val="0AC532C9"/>
    <w:rsid w:val="0E0E56D7"/>
    <w:rsid w:val="0E3A7BED"/>
    <w:rsid w:val="0E4E0A32"/>
    <w:rsid w:val="0ED803F0"/>
    <w:rsid w:val="0F986075"/>
    <w:rsid w:val="0FCD56FE"/>
    <w:rsid w:val="0FEE3F24"/>
    <w:rsid w:val="107A0B25"/>
    <w:rsid w:val="10907F32"/>
    <w:rsid w:val="109714E1"/>
    <w:rsid w:val="113C6DFC"/>
    <w:rsid w:val="1170584C"/>
    <w:rsid w:val="11F819A3"/>
    <w:rsid w:val="1214476E"/>
    <w:rsid w:val="1217356E"/>
    <w:rsid w:val="12AE1EA4"/>
    <w:rsid w:val="132E2C36"/>
    <w:rsid w:val="13FA713C"/>
    <w:rsid w:val="1511111E"/>
    <w:rsid w:val="15405F2B"/>
    <w:rsid w:val="163D0289"/>
    <w:rsid w:val="16F61880"/>
    <w:rsid w:val="16FE7CB3"/>
    <w:rsid w:val="17164294"/>
    <w:rsid w:val="171D4037"/>
    <w:rsid w:val="17BB691B"/>
    <w:rsid w:val="18BB3565"/>
    <w:rsid w:val="18C2306D"/>
    <w:rsid w:val="19833902"/>
    <w:rsid w:val="1A110003"/>
    <w:rsid w:val="1AB25E7E"/>
    <w:rsid w:val="1C3C0B11"/>
    <w:rsid w:val="1D472172"/>
    <w:rsid w:val="1EA85E61"/>
    <w:rsid w:val="21D634BC"/>
    <w:rsid w:val="226C66EA"/>
    <w:rsid w:val="22967D37"/>
    <w:rsid w:val="22CC4AD8"/>
    <w:rsid w:val="23D44105"/>
    <w:rsid w:val="23DB5BDE"/>
    <w:rsid w:val="246F0A66"/>
    <w:rsid w:val="24E518BB"/>
    <w:rsid w:val="25BE7EAB"/>
    <w:rsid w:val="260B1F00"/>
    <w:rsid w:val="27D554CC"/>
    <w:rsid w:val="28627691"/>
    <w:rsid w:val="28FD189C"/>
    <w:rsid w:val="2AA06734"/>
    <w:rsid w:val="2B267AA3"/>
    <w:rsid w:val="2BE17675"/>
    <w:rsid w:val="2C6072A2"/>
    <w:rsid w:val="2CDA5E57"/>
    <w:rsid w:val="2DB369AD"/>
    <w:rsid w:val="2EAC7609"/>
    <w:rsid w:val="2EDE0256"/>
    <w:rsid w:val="2F330C21"/>
    <w:rsid w:val="2FE50651"/>
    <w:rsid w:val="301A1374"/>
    <w:rsid w:val="3028284B"/>
    <w:rsid w:val="302E7C6C"/>
    <w:rsid w:val="31B5038C"/>
    <w:rsid w:val="321A31AA"/>
    <w:rsid w:val="3257442D"/>
    <w:rsid w:val="32D65DED"/>
    <w:rsid w:val="32D848C5"/>
    <w:rsid w:val="32D868F4"/>
    <w:rsid w:val="33066EEE"/>
    <w:rsid w:val="331F665D"/>
    <w:rsid w:val="3382127E"/>
    <w:rsid w:val="33BA10D4"/>
    <w:rsid w:val="342F60EA"/>
    <w:rsid w:val="34E86683"/>
    <w:rsid w:val="356504AD"/>
    <w:rsid w:val="359D0697"/>
    <w:rsid w:val="36CA0952"/>
    <w:rsid w:val="3878671E"/>
    <w:rsid w:val="38D25279"/>
    <w:rsid w:val="39C43436"/>
    <w:rsid w:val="39D706EB"/>
    <w:rsid w:val="39FD6B96"/>
    <w:rsid w:val="3A8A1707"/>
    <w:rsid w:val="3A9C7F24"/>
    <w:rsid w:val="3C362859"/>
    <w:rsid w:val="3C3C7AC5"/>
    <w:rsid w:val="3C430339"/>
    <w:rsid w:val="3D3C4FA8"/>
    <w:rsid w:val="3D6744BA"/>
    <w:rsid w:val="3EE34233"/>
    <w:rsid w:val="3F665CD3"/>
    <w:rsid w:val="400B2D25"/>
    <w:rsid w:val="4088034D"/>
    <w:rsid w:val="408B7785"/>
    <w:rsid w:val="41433719"/>
    <w:rsid w:val="416C6E3D"/>
    <w:rsid w:val="417C1534"/>
    <w:rsid w:val="421C4DD8"/>
    <w:rsid w:val="42FC7358"/>
    <w:rsid w:val="43821339"/>
    <w:rsid w:val="44436A1D"/>
    <w:rsid w:val="445B70A0"/>
    <w:rsid w:val="449802F4"/>
    <w:rsid w:val="47935021"/>
    <w:rsid w:val="47B2477C"/>
    <w:rsid w:val="48724640"/>
    <w:rsid w:val="48B8468C"/>
    <w:rsid w:val="492A6740"/>
    <w:rsid w:val="4985396E"/>
    <w:rsid w:val="49C66EEB"/>
    <w:rsid w:val="49E73BEF"/>
    <w:rsid w:val="4A2719EE"/>
    <w:rsid w:val="4C153126"/>
    <w:rsid w:val="4E011963"/>
    <w:rsid w:val="4F2335DD"/>
    <w:rsid w:val="50A62581"/>
    <w:rsid w:val="51B828CD"/>
    <w:rsid w:val="51DB12F6"/>
    <w:rsid w:val="53AE7A81"/>
    <w:rsid w:val="54765FF7"/>
    <w:rsid w:val="54952DB8"/>
    <w:rsid w:val="54BC77D6"/>
    <w:rsid w:val="54F97008"/>
    <w:rsid w:val="585F5BBE"/>
    <w:rsid w:val="58747727"/>
    <w:rsid w:val="593D2934"/>
    <w:rsid w:val="59EA1404"/>
    <w:rsid w:val="5B7328D1"/>
    <w:rsid w:val="5B9800EA"/>
    <w:rsid w:val="5C0D1018"/>
    <w:rsid w:val="5CA962CA"/>
    <w:rsid w:val="5CE50910"/>
    <w:rsid w:val="5D435757"/>
    <w:rsid w:val="5D9904D2"/>
    <w:rsid w:val="5E065357"/>
    <w:rsid w:val="5E4A6A02"/>
    <w:rsid w:val="5F9C1C10"/>
    <w:rsid w:val="60F9247C"/>
    <w:rsid w:val="62411A37"/>
    <w:rsid w:val="62860A3B"/>
    <w:rsid w:val="63E40DC0"/>
    <w:rsid w:val="6481778C"/>
    <w:rsid w:val="65077D54"/>
    <w:rsid w:val="65147E14"/>
    <w:rsid w:val="665F25D3"/>
    <w:rsid w:val="678D5F76"/>
    <w:rsid w:val="67A842AF"/>
    <w:rsid w:val="67D82F48"/>
    <w:rsid w:val="6885716F"/>
    <w:rsid w:val="68945426"/>
    <w:rsid w:val="69BD7750"/>
    <w:rsid w:val="6C085DF7"/>
    <w:rsid w:val="6C2E63D8"/>
    <w:rsid w:val="6C6C11C0"/>
    <w:rsid w:val="6D0552A9"/>
    <w:rsid w:val="6F7C253C"/>
    <w:rsid w:val="6F8B233C"/>
    <w:rsid w:val="6FF77802"/>
    <w:rsid w:val="711F74C4"/>
    <w:rsid w:val="71604778"/>
    <w:rsid w:val="72337096"/>
    <w:rsid w:val="7259159D"/>
    <w:rsid w:val="72B96F2A"/>
    <w:rsid w:val="73CD1B54"/>
    <w:rsid w:val="73ED3594"/>
    <w:rsid w:val="75CA63B2"/>
    <w:rsid w:val="77BA2A56"/>
    <w:rsid w:val="7A40502C"/>
    <w:rsid w:val="7AB34BEC"/>
    <w:rsid w:val="7B0F6B6C"/>
    <w:rsid w:val="7B2A1283"/>
    <w:rsid w:val="7CAD0872"/>
    <w:rsid w:val="7E0467BA"/>
    <w:rsid w:val="7F287263"/>
    <w:rsid w:val="7FF16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nhideWhenUsed="0" w:qFormat="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qFormat="1"/>
    <w:lsdException w:name="annotation reference" w:semiHidden="0" w:unhideWhenUsed="0"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Pr>
      <w:b/>
      <w:bCs/>
    </w:rPr>
  </w:style>
  <w:style w:type="paragraph" w:styleId="a5">
    <w:name w:val="annotation text"/>
    <w:basedOn w:val="a0"/>
    <w:link w:val="Char0"/>
    <w:qFormat/>
    <w:pPr>
      <w:jc w:val="left"/>
    </w:pPr>
  </w:style>
  <w:style w:type="paragraph" w:styleId="a6">
    <w:name w:val="Balloon Text"/>
    <w:basedOn w:val="a0"/>
    <w:link w:val="Char1"/>
    <w:uiPriority w:val="99"/>
    <w:qFormat/>
    <w:rPr>
      <w:sz w:val="18"/>
      <w:szCs w:val="18"/>
    </w:rPr>
  </w:style>
  <w:style w:type="paragraph" w:styleId="a7">
    <w:name w:val="footer"/>
    <w:basedOn w:val="a0"/>
    <w:link w:val="Char2"/>
    <w:uiPriority w:val="99"/>
    <w:qFormat/>
    <w:pPr>
      <w:tabs>
        <w:tab w:val="center" w:pos="4153"/>
        <w:tab w:val="right" w:pos="8306"/>
      </w:tabs>
      <w:snapToGrid w:val="0"/>
      <w:jc w:val="left"/>
    </w:pPr>
    <w:rPr>
      <w:sz w:val="18"/>
    </w:rPr>
  </w:style>
  <w:style w:type="paragraph" w:styleId="a8">
    <w:name w:val="header"/>
    <w:basedOn w:val="a0"/>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0"/>
    <w:link w:val="Char4"/>
    <w:uiPriority w:val="99"/>
    <w:qFormat/>
    <w:pPr>
      <w:snapToGrid w:val="0"/>
      <w:jc w:val="left"/>
    </w:pPr>
    <w:rPr>
      <w:kern w:val="0"/>
      <w:sz w:val="18"/>
      <w:szCs w:val="18"/>
    </w:rPr>
  </w:style>
  <w:style w:type="paragraph" w:styleId="a">
    <w:name w:val="Title"/>
    <w:basedOn w:val="a0"/>
    <w:next w:val="a0"/>
    <w:qFormat/>
    <w:pPr>
      <w:numPr>
        <w:numId w:val="1"/>
      </w:numPr>
      <w:spacing w:before="240" w:after="60"/>
      <w:jc w:val="left"/>
      <w:outlineLvl w:val="0"/>
    </w:pPr>
    <w:rPr>
      <w:rFonts w:ascii="宋体" w:hAnsi="宋体" w:cs="仿宋_GB2312"/>
      <w:b/>
      <w:bCs/>
      <w:color w:val="000000"/>
      <w:kern w:val="0"/>
      <w:sz w:val="30"/>
      <w:szCs w:val="30"/>
    </w:rPr>
  </w:style>
  <w:style w:type="character" w:styleId="aa">
    <w:name w:val="page number"/>
    <w:basedOn w:val="a1"/>
    <w:uiPriority w:val="99"/>
    <w:semiHidden/>
    <w:unhideWhenUsed/>
    <w:qFormat/>
    <w:locked/>
  </w:style>
  <w:style w:type="character" w:styleId="ab">
    <w:name w:val="Hyperlink"/>
    <w:basedOn w:val="a1"/>
    <w:uiPriority w:val="99"/>
    <w:qFormat/>
    <w:rPr>
      <w:rFonts w:cs="Times New Roman"/>
      <w:color w:val="0000FF"/>
      <w:u w:val="single"/>
    </w:rPr>
  </w:style>
  <w:style w:type="character" w:styleId="ac">
    <w:name w:val="annotation reference"/>
    <w:basedOn w:val="a1"/>
    <w:uiPriority w:val="99"/>
    <w:qFormat/>
    <w:rPr>
      <w:rFonts w:cs="Times New Roman"/>
      <w:sz w:val="21"/>
      <w:szCs w:val="21"/>
    </w:rPr>
  </w:style>
  <w:style w:type="character" w:styleId="ad">
    <w:name w:val="footnote reference"/>
    <w:basedOn w:val="a1"/>
    <w:uiPriority w:val="99"/>
    <w:qFormat/>
    <w:rPr>
      <w:rFonts w:cs="Times New Roman"/>
      <w:vertAlign w:val="superscript"/>
    </w:rPr>
  </w:style>
  <w:style w:type="table" w:styleId="ae">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1"/>
    <w:link w:val="a5"/>
    <w:qFormat/>
    <w:locked/>
    <w:rPr>
      <w:rFonts w:cs="Times New Roman"/>
      <w:kern w:val="2"/>
      <w:sz w:val="22"/>
      <w:szCs w:val="22"/>
    </w:rPr>
  </w:style>
  <w:style w:type="character" w:customStyle="1" w:styleId="Char">
    <w:name w:val="批注主题 Char"/>
    <w:basedOn w:val="Char0"/>
    <w:link w:val="a4"/>
    <w:uiPriority w:val="99"/>
    <w:qFormat/>
    <w:locked/>
    <w:rPr>
      <w:rFonts w:cs="Times New Roman"/>
      <w:b/>
      <w:bCs/>
      <w:kern w:val="2"/>
      <w:sz w:val="22"/>
      <w:szCs w:val="22"/>
    </w:rPr>
  </w:style>
  <w:style w:type="character" w:customStyle="1" w:styleId="Char1">
    <w:name w:val="批注框文本 Char"/>
    <w:basedOn w:val="a1"/>
    <w:link w:val="a6"/>
    <w:uiPriority w:val="99"/>
    <w:qFormat/>
    <w:locked/>
    <w:rPr>
      <w:rFonts w:cs="Times New Roman"/>
      <w:kern w:val="2"/>
      <w:sz w:val="18"/>
      <w:szCs w:val="18"/>
    </w:rPr>
  </w:style>
  <w:style w:type="character" w:customStyle="1" w:styleId="Char2">
    <w:name w:val="页脚 Char"/>
    <w:basedOn w:val="a1"/>
    <w:link w:val="a7"/>
    <w:uiPriority w:val="99"/>
    <w:semiHidden/>
    <w:qFormat/>
    <w:locked/>
    <w:rPr>
      <w:rFonts w:ascii="Calibri" w:hAnsi="Calibri" w:cs="Times New Roman"/>
      <w:sz w:val="18"/>
      <w:szCs w:val="18"/>
    </w:rPr>
  </w:style>
  <w:style w:type="character" w:customStyle="1" w:styleId="Char3">
    <w:name w:val="页眉 Char"/>
    <w:basedOn w:val="a1"/>
    <w:link w:val="a8"/>
    <w:uiPriority w:val="99"/>
    <w:semiHidden/>
    <w:qFormat/>
    <w:locked/>
    <w:rPr>
      <w:rFonts w:ascii="Calibri" w:hAnsi="Calibri" w:cs="Times New Roman"/>
      <w:sz w:val="18"/>
      <w:szCs w:val="18"/>
    </w:rPr>
  </w:style>
  <w:style w:type="character" w:customStyle="1" w:styleId="Char4">
    <w:name w:val="脚注文本 Char"/>
    <w:basedOn w:val="a1"/>
    <w:link w:val="a9"/>
    <w:uiPriority w:val="99"/>
    <w:semiHidden/>
    <w:qFormat/>
    <w:locked/>
    <w:rPr>
      <w:rFonts w:ascii="Calibri" w:hAnsi="Calibri" w:cs="Times New Roman"/>
      <w:sz w:val="18"/>
      <w:szCs w:val="18"/>
    </w:rPr>
  </w:style>
  <w:style w:type="paragraph" w:customStyle="1" w:styleId="p0">
    <w:name w:val="p0"/>
    <w:basedOn w:val="a0"/>
    <w:uiPriority w:val="99"/>
    <w:qFormat/>
    <w:pPr>
      <w:widowControl/>
    </w:pPr>
    <w:rPr>
      <w:rFonts w:ascii="Times New Roman" w:hAnsi="Times New Roman" w:cs="宋体"/>
      <w:kern w:val="0"/>
      <w:szCs w:val="21"/>
    </w:rPr>
  </w:style>
  <w:style w:type="paragraph" w:customStyle="1" w:styleId="1">
    <w:name w:val="列出段落1"/>
    <w:basedOn w:val="a0"/>
    <w:uiPriority w:val="99"/>
    <w:qFormat/>
    <w:pPr>
      <w:ind w:firstLineChars="200" w:firstLine="420"/>
    </w:pPr>
    <w:rPr>
      <w:rFonts w:ascii="Times New Roman" w:hAnsi="Times New Roman"/>
    </w:rPr>
  </w:style>
  <w:style w:type="paragraph" w:customStyle="1" w:styleId="TableConten">
    <w:name w:val="TableConten"/>
    <w:basedOn w:val="TableItemNom"/>
    <w:next w:val="a0"/>
    <w:uiPriority w:val="99"/>
    <w:qFormat/>
    <w:pPr>
      <w:jc w:val="left"/>
    </w:pPr>
  </w:style>
  <w:style w:type="paragraph" w:customStyle="1" w:styleId="TableItemNom">
    <w:name w:val="TableItemNom"/>
    <w:basedOn w:val="a0"/>
    <w:next w:val="a0"/>
    <w:uiPriority w:val="99"/>
    <w:qFormat/>
    <w:pPr>
      <w:tabs>
        <w:tab w:val="left" w:pos="3120"/>
      </w:tabs>
      <w:adjustRightInd w:val="0"/>
      <w:snapToGrid w:val="0"/>
      <w:spacing w:line="311" w:lineRule="atLeast"/>
      <w:jc w:val="center"/>
    </w:pPr>
    <w:rPr>
      <w:rFonts w:ascii="宋体" w:hAnsi="宋体"/>
      <w:kern w:val="0"/>
      <w:sz w:val="18"/>
      <w:szCs w:val="20"/>
    </w:rPr>
  </w:style>
  <w:style w:type="paragraph" w:customStyle="1" w:styleId="2">
    <w:name w:val="列出段落2"/>
    <w:basedOn w:val="a0"/>
    <w:uiPriority w:val="99"/>
    <w:qFormat/>
    <w:pPr>
      <w:ind w:firstLineChars="200" w:firstLine="420"/>
    </w:pPr>
  </w:style>
  <w:style w:type="paragraph" w:customStyle="1" w:styleId="10">
    <w:name w:val="普通(网站)1"/>
    <w:basedOn w:val="a0"/>
    <w:qFormat/>
    <w:pPr>
      <w:widowControl/>
      <w:jc w:val="left"/>
    </w:pPr>
    <w:rPr>
      <w:rFonts w:ascii="宋体" w:hAnsi="宋体" w:cs="宋体"/>
      <w:kern w:val="0"/>
      <w:sz w:val="24"/>
      <w:szCs w:val="24"/>
    </w:rPr>
  </w:style>
  <w:style w:type="paragraph" w:styleId="af">
    <w:name w:val="List Paragraph"/>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nhideWhenUsed="0" w:qFormat="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qFormat="1"/>
    <w:lsdException w:name="annotation reference" w:semiHidden="0" w:unhideWhenUsed="0"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Pr>
      <w:b/>
      <w:bCs/>
    </w:rPr>
  </w:style>
  <w:style w:type="paragraph" w:styleId="a5">
    <w:name w:val="annotation text"/>
    <w:basedOn w:val="a0"/>
    <w:link w:val="Char0"/>
    <w:qFormat/>
    <w:pPr>
      <w:jc w:val="left"/>
    </w:pPr>
  </w:style>
  <w:style w:type="paragraph" w:styleId="a6">
    <w:name w:val="Balloon Text"/>
    <w:basedOn w:val="a0"/>
    <w:link w:val="Char1"/>
    <w:uiPriority w:val="99"/>
    <w:qFormat/>
    <w:rPr>
      <w:sz w:val="18"/>
      <w:szCs w:val="18"/>
    </w:rPr>
  </w:style>
  <w:style w:type="paragraph" w:styleId="a7">
    <w:name w:val="footer"/>
    <w:basedOn w:val="a0"/>
    <w:link w:val="Char2"/>
    <w:uiPriority w:val="99"/>
    <w:qFormat/>
    <w:pPr>
      <w:tabs>
        <w:tab w:val="center" w:pos="4153"/>
        <w:tab w:val="right" w:pos="8306"/>
      </w:tabs>
      <w:snapToGrid w:val="0"/>
      <w:jc w:val="left"/>
    </w:pPr>
    <w:rPr>
      <w:sz w:val="18"/>
    </w:rPr>
  </w:style>
  <w:style w:type="paragraph" w:styleId="a8">
    <w:name w:val="header"/>
    <w:basedOn w:val="a0"/>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0"/>
    <w:link w:val="Char4"/>
    <w:uiPriority w:val="99"/>
    <w:qFormat/>
    <w:pPr>
      <w:snapToGrid w:val="0"/>
      <w:jc w:val="left"/>
    </w:pPr>
    <w:rPr>
      <w:kern w:val="0"/>
      <w:sz w:val="18"/>
      <w:szCs w:val="18"/>
    </w:rPr>
  </w:style>
  <w:style w:type="paragraph" w:styleId="a">
    <w:name w:val="Title"/>
    <w:basedOn w:val="a0"/>
    <w:next w:val="a0"/>
    <w:qFormat/>
    <w:pPr>
      <w:numPr>
        <w:numId w:val="1"/>
      </w:numPr>
      <w:spacing w:before="240" w:after="60"/>
      <w:jc w:val="left"/>
      <w:outlineLvl w:val="0"/>
    </w:pPr>
    <w:rPr>
      <w:rFonts w:ascii="宋体" w:hAnsi="宋体" w:cs="仿宋_GB2312"/>
      <w:b/>
      <w:bCs/>
      <w:color w:val="000000"/>
      <w:kern w:val="0"/>
      <w:sz w:val="30"/>
      <w:szCs w:val="30"/>
    </w:rPr>
  </w:style>
  <w:style w:type="character" w:styleId="aa">
    <w:name w:val="page number"/>
    <w:basedOn w:val="a1"/>
    <w:uiPriority w:val="99"/>
    <w:semiHidden/>
    <w:unhideWhenUsed/>
    <w:qFormat/>
    <w:locked/>
  </w:style>
  <w:style w:type="character" w:styleId="ab">
    <w:name w:val="Hyperlink"/>
    <w:basedOn w:val="a1"/>
    <w:uiPriority w:val="99"/>
    <w:qFormat/>
    <w:rPr>
      <w:rFonts w:cs="Times New Roman"/>
      <w:color w:val="0000FF"/>
      <w:u w:val="single"/>
    </w:rPr>
  </w:style>
  <w:style w:type="character" w:styleId="ac">
    <w:name w:val="annotation reference"/>
    <w:basedOn w:val="a1"/>
    <w:uiPriority w:val="99"/>
    <w:qFormat/>
    <w:rPr>
      <w:rFonts w:cs="Times New Roman"/>
      <w:sz w:val="21"/>
      <w:szCs w:val="21"/>
    </w:rPr>
  </w:style>
  <w:style w:type="character" w:styleId="ad">
    <w:name w:val="footnote reference"/>
    <w:basedOn w:val="a1"/>
    <w:uiPriority w:val="99"/>
    <w:qFormat/>
    <w:rPr>
      <w:rFonts w:cs="Times New Roman"/>
      <w:vertAlign w:val="superscript"/>
    </w:rPr>
  </w:style>
  <w:style w:type="table" w:styleId="ae">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1"/>
    <w:link w:val="a5"/>
    <w:qFormat/>
    <w:locked/>
    <w:rPr>
      <w:rFonts w:cs="Times New Roman"/>
      <w:kern w:val="2"/>
      <w:sz w:val="22"/>
      <w:szCs w:val="22"/>
    </w:rPr>
  </w:style>
  <w:style w:type="character" w:customStyle="1" w:styleId="Char">
    <w:name w:val="批注主题 Char"/>
    <w:basedOn w:val="Char0"/>
    <w:link w:val="a4"/>
    <w:uiPriority w:val="99"/>
    <w:qFormat/>
    <w:locked/>
    <w:rPr>
      <w:rFonts w:cs="Times New Roman"/>
      <w:b/>
      <w:bCs/>
      <w:kern w:val="2"/>
      <w:sz w:val="22"/>
      <w:szCs w:val="22"/>
    </w:rPr>
  </w:style>
  <w:style w:type="character" w:customStyle="1" w:styleId="Char1">
    <w:name w:val="批注框文本 Char"/>
    <w:basedOn w:val="a1"/>
    <w:link w:val="a6"/>
    <w:uiPriority w:val="99"/>
    <w:qFormat/>
    <w:locked/>
    <w:rPr>
      <w:rFonts w:cs="Times New Roman"/>
      <w:kern w:val="2"/>
      <w:sz w:val="18"/>
      <w:szCs w:val="18"/>
    </w:rPr>
  </w:style>
  <w:style w:type="character" w:customStyle="1" w:styleId="Char2">
    <w:name w:val="页脚 Char"/>
    <w:basedOn w:val="a1"/>
    <w:link w:val="a7"/>
    <w:uiPriority w:val="99"/>
    <w:semiHidden/>
    <w:qFormat/>
    <w:locked/>
    <w:rPr>
      <w:rFonts w:ascii="Calibri" w:hAnsi="Calibri" w:cs="Times New Roman"/>
      <w:sz w:val="18"/>
      <w:szCs w:val="18"/>
    </w:rPr>
  </w:style>
  <w:style w:type="character" w:customStyle="1" w:styleId="Char3">
    <w:name w:val="页眉 Char"/>
    <w:basedOn w:val="a1"/>
    <w:link w:val="a8"/>
    <w:uiPriority w:val="99"/>
    <w:semiHidden/>
    <w:qFormat/>
    <w:locked/>
    <w:rPr>
      <w:rFonts w:ascii="Calibri" w:hAnsi="Calibri" w:cs="Times New Roman"/>
      <w:sz w:val="18"/>
      <w:szCs w:val="18"/>
    </w:rPr>
  </w:style>
  <w:style w:type="character" w:customStyle="1" w:styleId="Char4">
    <w:name w:val="脚注文本 Char"/>
    <w:basedOn w:val="a1"/>
    <w:link w:val="a9"/>
    <w:uiPriority w:val="99"/>
    <w:semiHidden/>
    <w:qFormat/>
    <w:locked/>
    <w:rPr>
      <w:rFonts w:ascii="Calibri" w:hAnsi="Calibri" w:cs="Times New Roman"/>
      <w:sz w:val="18"/>
      <w:szCs w:val="18"/>
    </w:rPr>
  </w:style>
  <w:style w:type="paragraph" w:customStyle="1" w:styleId="p0">
    <w:name w:val="p0"/>
    <w:basedOn w:val="a0"/>
    <w:uiPriority w:val="99"/>
    <w:qFormat/>
    <w:pPr>
      <w:widowControl/>
    </w:pPr>
    <w:rPr>
      <w:rFonts w:ascii="Times New Roman" w:hAnsi="Times New Roman" w:cs="宋体"/>
      <w:kern w:val="0"/>
      <w:szCs w:val="21"/>
    </w:rPr>
  </w:style>
  <w:style w:type="paragraph" w:customStyle="1" w:styleId="1">
    <w:name w:val="列出段落1"/>
    <w:basedOn w:val="a0"/>
    <w:uiPriority w:val="99"/>
    <w:qFormat/>
    <w:pPr>
      <w:ind w:firstLineChars="200" w:firstLine="420"/>
    </w:pPr>
    <w:rPr>
      <w:rFonts w:ascii="Times New Roman" w:hAnsi="Times New Roman"/>
    </w:rPr>
  </w:style>
  <w:style w:type="paragraph" w:customStyle="1" w:styleId="TableConten">
    <w:name w:val="TableConten"/>
    <w:basedOn w:val="TableItemNom"/>
    <w:next w:val="a0"/>
    <w:uiPriority w:val="99"/>
    <w:qFormat/>
    <w:pPr>
      <w:jc w:val="left"/>
    </w:pPr>
  </w:style>
  <w:style w:type="paragraph" w:customStyle="1" w:styleId="TableItemNom">
    <w:name w:val="TableItemNom"/>
    <w:basedOn w:val="a0"/>
    <w:next w:val="a0"/>
    <w:uiPriority w:val="99"/>
    <w:qFormat/>
    <w:pPr>
      <w:tabs>
        <w:tab w:val="left" w:pos="3120"/>
      </w:tabs>
      <w:adjustRightInd w:val="0"/>
      <w:snapToGrid w:val="0"/>
      <w:spacing w:line="311" w:lineRule="atLeast"/>
      <w:jc w:val="center"/>
    </w:pPr>
    <w:rPr>
      <w:rFonts w:ascii="宋体" w:hAnsi="宋体"/>
      <w:kern w:val="0"/>
      <w:sz w:val="18"/>
      <w:szCs w:val="20"/>
    </w:rPr>
  </w:style>
  <w:style w:type="paragraph" w:customStyle="1" w:styleId="2">
    <w:name w:val="列出段落2"/>
    <w:basedOn w:val="a0"/>
    <w:uiPriority w:val="99"/>
    <w:qFormat/>
    <w:pPr>
      <w:ind w:firstLineChars="200" w:firstLine="420"/>
    </w:pPr>
  </w:style>
  <w:style w:type="paragraph" w:customStyle="1" w:styleId="10">
    <w:name w:val="普通(网站)1"/>
    <w:basedOn w:val="a0"/>
    <w:qFormat/>
    <w:pPr>
      <w:widowControl/>
      <w:jc w:val="left"/>
    </w:pPr>
    <w:rPr>
      <w:rFonts w:ascii="宋体" w:hAnsi="宋体" w:cs="宋体"/>
      <w:kern w:val="0"/>
      <w:sz w:val="24"/>
      <w:szCs w:val="24"/>
    </w:rPr>
  </w:style>
  <w:style w:type="paragraph" w:styleId="af">
    <w:name w:val="List Paragraph"/>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10FEE-8C02-4131-8062-19510EE6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2880</Words>
  <Characters>16416</Characters>
  <Application>Microsoft Office Word</Application>
  <DocSecurity>0</DocSecurity>
  <Lines>136</Lines>
  <Paragraphs>38</Paragraphs>
  <ScaleCrop>false</ScaleCrop>
  <Company>Microsoft</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dou xh</cp:lastModifiedBy>
  <cp:revision>2</cp:revision>
  <cp:lastPrinted>2017-09-05T06:15:00Z</cp:lastPrinted>
  <dcterms:created xsi:type="dcterms:W3CDTF">2018-04-14T05:54:00Z</dcterms:created>
  <dcterms:modified xsi:type="dcterms:W3CDTF">2018-04-14T05:54:00Z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